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 Mode Strategic Intelligence Engine: Transformasi Tata Kelola Infrastruktur AI dan Keadilan Energi di Asia Tenggara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Ekspansi pusat data (data center/DC) berbasis kecerdasan buatan (AI) di kawasan Asia Tenggara telah mencapai titik kritis di mana ambisi teknologi mulai berbenturan secara fundamental dengan stabilitas ekonomi masyarakat sipil. Analisis mendalam terhadap realitas infrastruktur di Singapura, Malaysia, dan Indonesia mengungkapkan adanya "Equity Gap" atau kesenjangan keadilan yang signifikan antara konsumsi energi industri skala besar dengan beban biaya listrik yang ditanggung oleh warga biasa.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Fenomena ini bukan sekadar tantangan teknis dalam manajemen fasilitas, melainkan krisis tata kelola yang memerlukan paradigma baru dalam intelijen strategis. Laporan ini merancang 'Pro Mode Strategic Intelligence Engine' sebagai solusi integratif yang mampu mengonversi metrik operasional mentah menjadi wawasan eksekutif yang bernilai strategis, sekaligus memitigasi risiko sistemik yang timbul dari ketidakdewasaan organisasi dalam mengelola beban energi yang sangat besar.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Kebutuhan akan mesin intelijen ini didorong oleh paradoks konservasi energi, di mana warga negara sering kali diminta untuk melakukan penghematan listrik melalui kampanye efisiensi rumah tangga, sementara pada saat yang sama, satu fasilitas pusat data AI tunggal dapat mengonsumsi daya dalam skala megawatt (MW) yang setara dengan ribuan rumah tangga.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Tanpa mekanisme perhitungan yang transparan dan berbasis data, ketegangan antara pertumbuhan infrastruktur AI (yang dipicu oleh kebutuhan komputasi GPU NVIDIA kelas atas) dan keamanan energi domestik akan memicu ketidakstabilan sosial dan regulasi yang merugikan investor.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Dimensi dan Parameter Strategis Berdasarkan Analisis Article 11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Rancang bangun mesin intelijen ini dimulai dengan identifikasi dimensi spesifik yang membedakan tata kelola infrastruktur AI di Asia Tenggara dari model kematangan pusat data konvensional. Berdasarkan temuan pada Article 11, terdapat enam input strategis yang menjadi fondasi utama perhitungan risiko dan peluang dalam ekosistem ini.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Input 1: Komitmen Beban Megawatt vs. Jaringan Listrik Nasional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Parameter pertama melibatkan total kapasitas daya dalam satuan Megawatt (MW) yang dialokasikan oleh penyedia utilitas nasional (seperti PLN di Indonesia atau TNB di Malaysia) kepada operator pusat data AI.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Berbeda dengan pusat data tradisional, pusat data AI memiliki densitas daya yang jauh lebih tinggi, yang sering kali melampaui kemampuan transmisi jaringan listrik lokal tanpa adanya peningkatan infrastruktur yang mahal. Input ini mengukur rasio antara beban yang dijanjikan dengan cadangan daya nasional (reserve margin) untuk mendeteksi potensi krisis energi regional.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Input 2: Densitas Termal dan Arsitektur Hardware GPU</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Input kedua berfokus pada spesifikasi teknis perangkat keras, khususnya penggunaan GPU NVIDIA sebagai standar benchmark untuk beban kerja AI.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Densitas daya per rak (kW per rack) menjadi variabel kritis karena secara langsung memengaruhi efisiensi penggunaan energi (Power Usage Effectiveness/PUE) dan kebutuhan pendinginan ekstrem. Peningkatan densitas termal ini berkorelasi langsung dengan risiko kegagalan peralatan jika sistem pendinginan tidak dikelola dengan tingkat kematangan yang tinggi.</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Input 3: Struktur Subsidi Listrik dan Delta Tarif</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Dimensi ekonomi dalam Article 11 menyoroti analisis "siapa yang sebenarnya membayar".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Di banyak negara Asia Tenggara, pemerintah memberikan subsidi listrik yang signifikan untuk menjaga keterjangkauan bagi warga negara. Namun, operator teknologi besar sering kali memanfaatkan tarif industri yang mendapatkan keuntungan tidak langsung dari struktur subsidi tersebut. Input ini melacak selisih (delta) antara biaya produksi listrik riil dengan tarif yang dibayar oleh industri, yang menjadi indikator risiko politik jika terjadi perubahan kebijakan subsidi secara mendadak.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Input 4: Indeks Ketahanan Jaringan dan Kualitas Utilitas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Kualitas pasokan listrik di Asia Tenggara bervariasi secara dramatis antara pusat perkotaan dan kawasan industri baru. Parameter ini mencakup metrik frekuensi gangguan jaringan, fluktuasi tegangan, dan ketersediaan sumber energi terbarukan di jaringan PLN atau TNB.</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Ketidakstabilan jaringan memaksa operator untuk berinvestasi lebih besar pada sistem cadangan (UPS dan generator), yang jika tidak dikelola secara dewasa, akan meningkatkan jejak karbon dan biaya operasional secara eksponensial.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Input 5: Faktor Dampak Komunitas dan Rasio Konsumsi Sipil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Parameter kelima adalah rasio antara konsumsi daya pusat data dibandingkan dengan rata-rata konsumsi rumah tangga di area sekitarnya.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Ini adalah dimensi sosial-politik yang mengukur potensi perpindahan beban energi. Tingginya rasio ini menunjukkan tingkat risiko reputasi yang tinggi bagi perusahaan teknologi, di mana narasi "konservasi energi" bagi warga sipil terlihat kontradiktif dengan konsumsi masif di balik tembok pusat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Input 6: Tingkat Kematangan Operasional (Level 1-5)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Meskipun Article 11 berfokus pada konflik energi, kemampuan organisasi untuk mengelola konflik ini sangat bergantung pada tingkat kematangan mereka berdasarkan standar RIMS atau ISO 31000.</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Input ini menilai apakah proses identifikasi, pemantauan, dan mitigasi risiko telah terintegrasi secara strategis (Level 5) atau masih bersifat ad-hoc dan reaktif (Level 1).</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Strategis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Satuan / Skala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Signifikansi Strategis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DC Committed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Megawatt (MW)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Kapasitas vs Batas Grid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GPU Thermal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kW per 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Efisiensi Hardware AI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Subsidy Delta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Persentase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Risiko Politik/Ekonomi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Grid Resilience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Skor 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Stabilitas Suplai Energi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Community Impact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Risiko Reputasi &amp; ESG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Maturity Level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Skala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Kapabilitas Manajemen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Matriks Output Eksekutif: 30 Indikator Strategis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 Mode Strategic Intelligence Engine mengolah enam input strategis di atas melalui algoritma normalisasi Z-score untuk menghasilkan 30 output eksekutif yang dikelompokkan ke dalam lima domain tata kelola.</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Output ini dirancang untuk memberikan visibilitas penuh kepada Dewan Direksi mengenai dampak jangka panjang dari ekspansi infrastruktur AI.</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Domain 1: Ketahanan Finansial dan Risiko Ekonomi</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Adjusted NPV of Infrastructure technical Debt</w:t>
      </w:r>
      <w:r w:rsidDel="00000000" w:rsidR="00000000" w:rsidRPr="00000000">
        <w:rPr>
          <w:rFonts w:ascii="Google Sans Text" w:cs="Google Sans Text" w:eastAsia="Google Sans Text" w:hAnsi="Google Sans Text"/>
          <w:color w:val="1f1f1f"/>
          <w:rtl w:val="0"/>
        </w:rPr>
        <w:t xml:space="preserve">: Nilai sekarang dari beban pemeliharaan dan peningkatan jaringan yang tertunda akibat beban densitas tinggi.</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Hidden Subsidy Transfer Value</w:t>
      </w:r>
      <w:r w:rsidDel="00000000" w:rsidR="00000000" w:rsidRPr="00000000">
        <w:rPr>
          <w:rFonts w:ascii="Google Sans Text" w:cs="Google Sans Text" w:eastAsia="Google Sans Text" w:hAnsi="Google Sans Text"/>
          <w:color w:val="1f1f1f"/>
          <w:rtl w:val="0"/>
        </w:rPr>
        <w:t xml:space="preserve">: Kuantifikasi nilai finansial yang secara tidak langsung diterima perusahaan dari subsidi energi publik.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Cost of Immaturity (CoI)</w:t>
      </w:r>
      <w:r w:rsidDel="00000000" w:rsidR="00000000" w:rsidRPr="00000000">
        <w:rPr>
          <w:rFonts w:ascii="Google Sans Text" w:cs="Google Sans Text" w:eastAsia="Google Sans Text" w:hAnsi="Google Sans Text"/>
          <w:color w:val="1f1f1f"/>
          <w:rtl w:val="0"/>
        </w:rPr>
        <w:t xml:space="preserve">: Estimasi kerugian tahunan akibat kegagalan operasional dan respon insiden yang tidak efisien.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Energy Arbitrage Efficiency Score</w:t>
      </w:r>
      <w:r w:rsidDel="00000000" w:rsidR="00000000" w:rsidRPr="00000000">
        <w:rPr>
          <w:rFonts w:ascii="Google Sans Text" w:cs="Google Sans Text" w:eastAsia="Google Sans Text" w:hAnsi="Google Sans Text"/>
          <w:color w:val="1f1f1f"/>
          <w:rtl w:val="0"/>
        </w:rPr>
        <w:t xml:space="preserve">: Efektivitas pemanfaatan fluktuasi tarif listrik untuk mengoptimalkan biaya operasional.</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Capital Leakage Index</w:t>
      </w:r>
      <w:r w:rsidDel="00000000" w:rsidR="00000000" w:rsidRPr="00000000">
        <w:rPr>
          <w:rFonts w:ascii="Google Sans Text" w:cs="Google Sans Text" w:eastAsia="Google Sans Text" w:hAnsi="Google Sans Text"/>
          <w:color w:val="1f1f1f"/>
          <w:rtl w:val="0"/>
        </w:rPr>
        <w:t xml:space="preserve">: Persentase anggaran operasional yang terbuang karena manajemen risiko reaktif.</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Regulatory Fine Exposure</w:t>
      </w:r>
      <w:r w:rsidDel="00000000" w:rsidR="00000000" w:rsidRPr="00000000">
        <w:rPr>
          <w:rFonts w:ascii="Google Sans Text" w:cs="Google Sans Text" w:eastAsia="Google Sans Text" w:hAnsi="Google Sans Text"/>
          <w:color w:val="1f1f1f"/>
          <w:rtl w:val="0"/>
        </w:rPr>
        <w:t xml:space="preserve">: Proyeksi biaya denda akibat ketidakpatuhan terhadap standar emisi dan energi regional yang baru.</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Domain 2: Stabilitas Operasional dan Fisik Jaringan</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Consumption Ratio Index</w:t>
      </w:r>
      <w:r w:rsidDel="00000000" w:rsidR="00000000" w:rsidRPr="00000000">
        <w:rPr>
          <w:rFonts w:ascii="Google Sans Text" w:cs="Google Sans Text" w:eastAsia="Google Sans Text" w:hAnsi="Google Sans Text"/>
          <w:color w:val="1f1f1f"/>
          <w:rtl w:val="0"/>
        </w:rPr>
        <w:t xml:space="preserve">: Perbandingan konsumsi daya satu pusat data AI terhadap total populasi rumah tangga lokal.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Grid Volatility Sensitivity</w:t>
      </w:r>
      <w:r w:rsidDel="00000000" w:rsidR="00000000" w:rsidRPr="00000000">
        <w:rPr>
          <w:rFonts w:ascii="Google Sans Text" w:cs="Google Sans Text" w:eastAsia="Google Sans Text" w:hAnsi="Google Sans Text"/>
          <w:color w:val="1f1f1f"/>
          <w:rtl w:val="0"/>
        </w:rPr>
        <w:t xml:space="preserve">: Dampak lonjakan beban kerja AI terhadap stabilitas frekuensi jaringan listrik nasional.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Reliability Growth Projection</w:t>
      </w:r>
      <w:r w:rsidDel="00000000" w:rsidR="00000000" w:rsidRPr="00000000">
        <w:rPr>
          <w:rFonts w:ascii="Google Sans Text" w:cs="Google Sans Text" w:eastAsia="Google Sans Text" w:hAnsi="Google Sans Text"/>
          <w:color w:val="1f1f1f"/>
          <w:rtl w:val="0"/>
        </w:rPr>
        <w:t xml:space="preserve">: Estimasi peningkatan Mean Time Between Failures (MTBF) seiring dengan matangnya proses operasional.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Peak Load Inflection Point</w:t>
      </w:r>
      <w:r w:rsidDel="00000000" w:rsidR="00000000" w:rsidRPr="00000000">
        <w:rPr>
          <w:rFonts w:ascii="Google Sans Text" w:cs="Google Sans Text" w:eastAsia="Google Sans Text" w:hAnsi="Google Sans Text"/>
          <w:color w:val="1f1f1f"/>
          <w:rtl w:val="0"/>
        </w:rPr>
        <w:t xml:space="preserve">: Titik beban kritis di mana jaringan listrik lokal memerlukan intervensi modal segera.</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Thermal Optimization Index</w:t>
      </w:r>
      <w:r w:rsidDel="00000000" w:rsidR="00000000" w:rsidRPr="00000000">
        <w:rPr>
          <w:rFonts w:ascii="Google Sans Text" w:cs="Google Sans Text" w:eastAsia="Google Sans Text" w:hAnsi="Google Sans Text"/>
          <w:color w:val="1f1f1f"/>
          <w:rtl w:val="0"/>
        </w:rPr>
        <w:t xml:space="preserve">: Efisiensi sistem pendinginan relatif terhadap densitas chip GPU NVIDIA yang digunakan.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Resilience Buffer Capacity</w:t>
      </w:r>
      <w:r w:rsidDel="00000000" w:rsidR="00000000" w:rsidRPr="00000000">
        <w:rPr>
          <w:rFonts w:ascii="Google Sans Text" w:cs="Google Sans Text" w:eastAsia="Google Sans Text" w:hAnsi="Google Sans Text"/>
          <w:color w:val="1f1f1f"/>
          <w:rtl w:val="0"/>
        </w:rPr>
        <w:t xml:space="preserve">: Cadangan daya dan pendinginan yang tersedia untuk skenario failover darurat.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Domain 3: Keadilan Energi dan Tata Kelola ESG</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Energy Justice Score</w:t>
      </w:r>
      <w:r w:rsidDel="00000000" w:rsidR="00000000" w:rsidRPr="00000000">
        <w:rPr>
          <w:rFonts w:ascii="Google Sans Text" w:cs="Google Sans Text" w:eastAsia="Google Sans Text" w:hAnsi="Google Sans Text"/>
          <w:color w:val="1f1f1f"/>
          <w:rtl w:val="0"/>
        </w:rPr>
        <w:t xml:space="preserve">: Indikator keseimbangan antara investasi teknologi dengan akses energi bagi masyarakat sipil.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Citizen Displacement Multiplier</w:t>
      </w:r>
      <w:r w:rsidDel="00000000" w:rsidR="00000000" w:rsidRPr="00000000">
        <w:rPr>
          <w:rFonts w:ascii="Google Sans Text" w:cs="Google Sans Text" w:eastAsia="Google Sans Text" w:hAnsi="Google Sans Text"/>
          <w:color w:val="1f1f1f"/>
          <w:rtl w:val="0"/>
        </w:rPr>
        <w:t xml:space="preserve">: Jumlah rumah tangga yang kehilangan akses daya stabil akibat prioritas beban pada pusat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Public Trust Decay Rate</w:t>
      </w:r>
      <w:r w:rsidDel="00000000" w:rsidR="00000000" w:rsidRPr="00000000">
        <w:rPr>
          <w:rFonts w:ascii="Google Sans Text" w:cs="Google Sans Text" w:eastAsia="Google Sans Text" w:hAnsi="Google Sans Text"/>
          <w:color w:val="1f1f1f"/>
          <w:rtl w:val="0"/>
        </w:rPr>
        <w:t xml:space="preserve">: Kecepatan penurunan reputasi merek yang berkorelasi dengan pemadaman listrik di area sekitar DC.</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Carbon Intensity per GigaFLOP</w:t>
      </w:r>
      <w:r w:rsidDel="00000000" w:rsidR="00000000" w:rsidRPr="00000000">
        <w:rPr>
          <w:rFonts w:ascii="Google Sans Text" w:cs="Google Sans Text" w:eastAsia="Google Sans Text" w:hAnsi="Google Sans Text"/>
          <w:color w:val="1f1f1f"/>
          <w:rtl w:val="0"/>
        </w:rPr>
        <w:t xml:space="preserve">: Jejak emisi karbon relatif terhadap daya komputasi AI yang dihasilkan.</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Subsidy Alignment Index</w:t>
      </w:r>
      <w:r w:rsidDel="00000000" w:rsidR="00000000" w:rsidRPr="00000000">
        <w:rPr>
          <w:rFonts w:ascii="Google Sans Text" w:cs="Google Sans Text" w:eastAsia="Google Sans Text" w:hAnsi="Google Sans Text"/>
          <w:color w:val="1f1f1f"/>
          <w:rtl w:val="0"/>
        </w:rPr>
        <w:t xml:space="preserve">: Sejauh mana tarif industri mencerminkan tanggung jawab sosial perusahaan.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ESG Transparency Audit Score</w:t>
      </w:r>
      <w:r w:rsidDel="00000000" w:rsidR="00000000" w:rsidRPr="00000000">
        <w:rPr>
          <w:rFonts w:ascii="Google Sans Text" w:cs="Google Sans Text" w:eastAsia="Google Sans Text" w:hAnsi="Google Sans Text"/>
          <w:color w:val="1f1f1f"/>
          <w:rtl w:val="0"/>
        </w:rPr>
        <w:t xml:space="preserve">: Tingkat kelengkapan laporan publik mengenai dampak energi regional.</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Domain 4: Kapabilitas Kepemimpinan dan Budaya Risiko</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Leadership Amplification Coefficient</w:t>
      </w:r>
      <w:r w:rsidDel="00000000" w:rsidR="00000000" w:rsidRPr="00000000">
        <w:rPr>
          <w:rFonts w:ascii="Google Sans Text" w:cs="Google Sans Text" w:eastAsia="Google Sans Text" w:hAnsi="Google Sans Text"/>
          <w:color w:val="1f1f1f"/>
          <w:rtl w:val="0"/>
        </w:rPr>
        <w:t xml:space="preserve">: Daya ungkit keputusan eksekutif dalam memperkuat atau memperlemah ketahanan organisasi.</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Decision Latency Index</w:t>
      </w:r>
      <w:r w:rsidDel="00000000" w:rsidR="00000000" w:rsidRPr="00000000">
        <w:rPr>
          <w:rFonts w:ascii="Google Sans Text" w:cs="Google Sans Text" w:eastAsia="Google Sans Text" w:hAnsi="Google Sans Text"/>
          <w:color w:val="1f1f1f"/>
          <w:rtl w:val="0"/>
        </w:rPr>
        <w:t xml:space="preserve">: Waktu yang dibutuhkan manajemen untuk menyetujui langkah mitigasi risiko energi.</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Maturity-Reliability Correlation</w:t>
      </w:r>
      <w:r w:rsidDel="00000000" w:rsidR="00000000" w:rsidRPr="00000000">
        <w:rPr>
          <w:rFonts w:ascii="Google Sans Text" w:cs="Google Sans Text" w:eastAsia="Google Sans Text" w:hAnsi="Google Sans Text"/>
          <w:color w:val="1f1f1f"/>
          <w:rtl w:val="0"/>
        </w:rPr>
        <w:t xml:space="preserve">: Hubungan statistik antara dokumentasi proses dengan waktu henti (uptime) sistem.</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Risk Ownership Integrity</w:t>
      </w:r>
      <w:r w:rsidDel="00000000" w:rsidR="00000000" w:rsidRPr="00000000">
        <w:rPr>
          <w:rFonts w:ascii="Google Sans Text" w:cs="Google Sans Text" w:eastAsia="Google Sans Text" w:hAnsi="Google Sans Text"/>
          <w:color w:val="1f1f1f"/>
          <w:rtl w:val="0"/>
        </w:rPr>
        <w:t xml:space="preserve">: Kejelasan akuntabilitas antara tim TI, fasilitas, dan kepatuhan dalam mengelola krisis energi.</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Talent Retention Multiplier</w:t>
      </w:r>
      <w:r w:rsidDel="00000000" w:rsidR="00000000" w:rsidRPr="00000000">
        <w:rPr>
          <w:rFonts w:ascii="Google Sans Text" w:cs="Google Sans Text" w:eastAsia="Google Sans Text" w:hAnsi="Google Sans Text"/>
          <w:color w:val="1f1f1f"/>
          <w:rtl w:val="0"/>
        </w:rPr>
        <w:t xml:space="preserve">: Kemampuan organisasi menarik pakar infrastruktur AI berdasarkan kematangan budaya kerja.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Adaptive Governance Framework Score</w:t>
      </w:r>
      <w:r w:rsidDel="00000000" w:rsidR="00000000" w:rsidRPr="00000000">
        <w:rPr>
          <w:rFonts w:ascii="Google Sans Text" w:cs="Google Sans Text" w:eastAsia="Google Sans Text" w:hAnsi="Google Sans Text"/>
          <w:color w:val="1f1f1f"/>
          <w:rtl w:val="0"/>
        </w:rPr>
        <w:t xml:space="preserve">: Efektivitas organisasi dalam merespons perubahan regulasi energi yang cepat di Asia Tenggara.</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Domain 5: Pemodelan Masa Depan dan Wawasan Stokastik</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Grid Crisis Probability (12 Months)</w:t>
      </w:r>
      <w:r w:rsidDel="00000000" w:rsidR="00000000" w:rsidRPr="00000000">
        <w:rPr>
          <w:rFonts w:ascii="Google Sans Text" w:cs="Google Sans Text" w:eastAsia="Google Sans Text" w:hAnsi="Google Sans Text"/>
          <w:color w:val="1f1f1f"/>
          <w:rtl w:val="0"/>
        </w:rPr>
        <w:t xml:space="preserve">: Peluang terjadinya kegagalan jaringan skala besar dalam satu tahun ke depan.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Scenario-Based Value at Risk (VaR)</w:t>
      </w:r>
      <w:r w:rsidDel="00000000" w:rsidR="00000000" w:rsidRPr="00000000">
        <w:rPr>
          <w:rFonts w:ascii="Google Sans Text" w:cs="Google Sans Text" w:eastAsia="Google Sans Text" w:hAnsi="Google Sans Text"/>
          <w:color w:val="1f1f1f"/>
          <w:rtl w:val="0"/>
        </w:rPr>
        <w:t xml:space="preserve">: Kerugian finansial maksimum dalam skenario krisis energi terburuk.</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Monte Carlo Confidence Interval</w:t>
      </w:r>
      <w:r w:rsidDel="00000000" w:rsidR="00000000" w:rsidRPr="00000000">
        <w:rPr>
          <w:rFonts w:ascii="Google Sans Text" w:cs="Google Sans Text" w:eastAsia="Google Sans Text" w:hAnsi="Google Sans Text"/>
          <w:color w:val="1f1f1f"/>
          <w:rtl w:val="0"/>
        </w:rPr>
        <w:t xml:space="preserve">: Rentang probabilitas hasil finansial dari ekspansi infrastruktur AI.</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Tornado Sensitivity Ranking</w:t>
      </w:r>
      <w:r w:rsidDel="00000000" w:rsidR="00000000" w:rsidRPr="00000000">
        <w:rPr>
          <w:rFonts w:ascii="Google Sans Text" w:cs="Google Sans Text" w:eastAsia="Google Sans Text" w:hAnsi="Google Sans Text"/>
          <w:color w:val="1f1f1f"/>
          <w:rtl w:val="0"/>
        </w:rPr>
        <w:t xml:space="preserve">: Prioritas variabel input yang paling memengaruhi volatilitas profitabilitas.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Future Utility Tariff Projection</w:t>
      </w:r>
      <w:r w:rsidDel="00000000" w:rsidR="00000000" w:rsidRPr="00000000">
        <w:rPr>
          <w:rFonts w:ascii="Google Sans Text" w:cs="Google Sans Text" w:eastAsia="Google Sans Text" w:hAnsi="Google Sans Text"/>
          <w:color w:val="1f1f1f"/>
          <w:rtl w:val="0"/>
        </w:rPr>
        <w:t xml:space="preserve">: Estimasi biaya listrik jangka menengah berdasarkan tren makroekonomi Asia Tenggara.</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Strategic Resilience Score</w:t>
      </w:r>
      <w:r w:rsidDel="00000000" w:rsidR="00000000" w:rsidRPr="00000000">
        <w:rPr>
          <w:rFonts w:ascii="Google Sans Text" w:cs="Google Sans Text" w:eastAsia="Google Sans Text" w:hAnsi="Google Sans Text"/>
          <w:color w:val="1f1f1f"/>
          <w:rtl w:val="0"/>
        </w:rPr>
        <w:t xml:space="preserve">: Indeks agregat kemampuan organisasi untuk bertahan dan berkembang di tengah gangguan energi.</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Layer Pemodelan Stokastik: Simulasi Monte Carlo dan Analisis Sensitivitas Tornado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Mesin intelijen ini tidak hanya mengandalkan data historis yang statis, tetapi juga mengintegrasikan layer pemodelan stokastik untuk menangani ketidakpastian yang melekat pada pasar energi Asia Tenggara yang dinamis.</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Simulasi Monte Carlo untuk Ketidakpastian Energi</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Dalam konteks pusat data AI, variabel seperti harga bahan bakar fosil (yang memengaruhi tarif PLN/TNB), fluktuasi permintaan komputasi AI, dan tingkat kegagalan hardware GPU bersifat probabilistik. Simulasi Monte Carlo melakukan ribuan iterasi untuk menghasilkan distribusi kemungkinan hasil operasional dan finansial.</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Fungsi kepadatan probabilitas (PDF) untuk total kerugian infrastruktur (</w:t>
      </w:r>
      <w:r w:rsidDel="00000000" w:rsidR="00000000" w:rsidRPr="00000000">
        <w:rPr>
          <w:rFonts w:ascii="Google Sans Text" w:cs="Google Sans Text" w:eastAsia="Google Sans Text" w:hAnsi="Google Sans Text"/>
          <w:color w:val="1f1f1f"/>
        </w:rPr>
        <w:drawing>
          <wp:inline distB="19050" distT="19050" distL="19050" distR="19050">
            <wp:extent cx="127000" cy="253999"/>
            <wp:effectExtent b="0" l="0" r="0" t="0"/>
            <wp:docPr id="1"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127000" cy="2539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didefinisikan sebagai:</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61367"/>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05500" cy="46136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Di mana </w:t>
      </w:r>
      <w:r w:rsidDel="00000000" w:rsidR="00000000" w:rsidRPr="00000000">
        <w:rPr>
          <w:rFonts w:ascii="Google Sans Text" w:cs="Google Sans Text" w:eastAsia="Google Sans Text" w:hAnsi="Google Sans Text"/>
          <w:color w:val="1f1f1f"/>
        </w:rPr>
        <w:drawing>
          <wp:inline distB="19050" distT="19050" distL="19050" distR="19050">
            <wp:extent cx="488950" cy="231608"/>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88950" cy="23160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fungsi transfer yang memetakan input strategis ke dalam hasil finansial.</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Dengan menggunakan interval kepercayaan 95%, Dewan Direksi dapat melihat profil risiko "Tail Risk" atau kejadian ekstrem yang dapat melumpuhkan operasi perusahaan.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Analisis Sensitivitas Tornado untuk Prioritas Keputusan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Untuk menentukan variabel mana yang memerlukan perhatian eksekutif paling mendesak, mesin ini menggunakan diagram Tornado. Diagram ini memvisualisasikan dampak variasi setiap input terhadap metrik kunci seperti NPV atau Resilience Score, dengan mengasumsikan variabel lain tetap berada pada nilai dasar.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Faktor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Rentang Variasi (Min - 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Dampak pada Resilience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Rekomendasi Tindakan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SI-03 (Subsidy Delta)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Sangat Tinggi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Diversifikasi Energi Mandiri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SI-06 (Maturity)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Level 1 - 5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Tinggi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Investasi pada SDM &amp; Proses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SI-04 (Grid 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Sedang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Penguatan Sistem Redundansi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SI-02 (GPU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20kW - 100kW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Optimasi Pendinginan Cair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Analisis ini menunjukkan bahwa perubahan pada struktur subsidi energi di Malaysia atau Indonesia (SI-03) sering kali memiliki dampak finansial yang jauh lebih besar daripada peningkatan teknis pada hardware, sehingga memerlukan keterlibatan tingkat tinggi dalam diplomasi energi dan kebijakan publik.</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Rekayasa Finansial: Formula 'Cost of Immaturity' dan 'Leadership Amplification Coefficient'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Intelijen strategis ini didukung oleh dua formula finansial canggih yang menghubungkan perilaku organisasi dengan hasil ekonomi nyata.</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Formula 'Cost of Immaturity' (Biaya Ketidakdewasaan)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Kesenjangan antara organisasi yang berada pada Level 1 (Ad Hoc) dan Level 5 (Optimized) dalam hal manajemen risiko insider dan operasional sangatlah masif. Data menunjukkan bahwa organisasi matang dapat menghemat hingga $14 juta per tahun dibandingkan dengan organisasi yang tidak memiliki program terstruktur.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Formula 'Cost of Immaturity' (</w:t>
      </w:r>
      <w:r w:rsidDel="00000000" w:rsidR="00000000" w:rsidRPr="00000000">
        <w:rPr>
          <w:rFonts w:ascii="Google Sans Text" w:cs="Google Sans Text" w:eastAsia="Google Sans Text" w:hAnsi="Google Sans Text"/>
          <w:color w:val="1f1f1f"/>
        </w:rPr>
        <w:drawing>
          <wp:inline distB="19050" distT="19050" distL="19050" distR="19050">
            <wp:extent cx="344884" cy="229923"/>
            <wp:effectExtent b="0" l="0" r="0" t="0"/>
            <wp:docPr id="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44884" cy="2299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dirancang untuk menghitung kerugian yang dapat dihindari melalui peningkatan proses: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530572"/>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05500" cy="53057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 mana:</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839193" cy="216156"/>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839193" cy="21615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Total biaya respon insiden, denda regulasi, dan downtime yang tidak terencana.</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1042397" cy="218775"/>
            <wp:effectExtent b="0" l="0" r="0" t="0"/>
            <wp:docPr id="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042397" cy="2187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Biaya investasi pada kontrol otomatis, pelatihan, dan intelijen ancaman.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644128" cy="227339"/>
            <wp:effectExtent b="0" l="0" r="0" t="0"/>
            <wp:docPr id="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44128" cy="2273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Skor kematangan operasional saat ini (1-5).</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563364" cy="230467"/>
            <wp:effectExtent b="0" l="0" r="0" t="0"/>
            <wp:docPr id="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63364" cy="23046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Target kematangan ideal (Level 5).</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Rasio biaya respon insiden terhadap investasi pencegahan sering kali mencapai 5,6:1 pada organisasi yang tidak matang, menunjukkan inefisiensi modal yang sangat besar.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Formula 'Leadership Amplification Coefficient' (Koefisien Amplifikasi Kepemimpinan)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Kepemimpinan dalam infrastruktur AI tidak bersifat linier. Pemimpin yang berfungsi sebagai "Multiplier" dapat mengakses lebih dari 90% kecerdasan dan kapabilitas tim mereka, sementara "Diminisher" hanya mampu mengekstraksi 20-50%.</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Efek ini dimodelkan menggunakan fungsi sigmoid untuk mencerminkan fase akselerasi saat organisasi beralih dari manajemen berbasis tugas ke kepemimpinan berbasis hasil.</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Koefisien Amplifikasi Kepemimpinan (</w:t>
      </w:r>
      <w:r w:rsidDel="00000000" w:rsidR="00000000" w:rsidRPr="00000000">
        <w:rPr>
          <w:rFonts w:ascii="Google Sans Text" w:cs="Google Sans Text" w:eastAsia="Google Sans Text" w:hAnsi="Google Sans Text"/>
          <w:color w:val="1f1f1f"/>
        </w:rPr>
        <w:drawing>
          <wp:inline distB="19050" distT="19050" distL="19050" distR="19050">
            <wp:extent cx="127000" cy="239888"/>
            <wp:effectExtent b="0" l="0" r="0" t="0"/>
            <wp:docPr id="1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127000" cy="23988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didefinisikan sebagai:</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22920"/>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05500" cy="42292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 mana:</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440928" cy="233433"/>
            <wp:effectExtent b="0" l="0" r="0" t="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40928" cy="2334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Skor kompetensi kepemimpinan dalam manajemen perubahan dan visi strategis.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390128" cy="234077"/>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90128" cy="23407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Nilai multiplikasi maksimum (misalnya 2.0x untuk Multipliers).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107354" cy="241547"/>
            <wp:effectExtent b="0" l="0" r="0" t="0"/>
            <wp:docPr id="1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07354" cy="24154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Tingkat adaptabilitas budaya organisasi terhadap kepemimpinan baru.</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352028" cy="234685"/>
            <wp:effectExtent b="0" l="0" r="0" t="0"/>
            <wp:docPr id="1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52028" cy="2346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Titik balik (inflection point) di mana kepemimpinan mulai memberikan dampak eksponensial.</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Total Output Organisasi kemudian dihitung sebagai:</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15268"/>
            <wp:effectExtent b="0" l="0" r="0" t="0"/>
            <wp:docPr id="1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05500" cy="31526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Model ini menegaskan bahwa pada tingkat kematangan tertentu, investasi pada pengembangan kepemimpinan memberikan pengembalian (ROI) yang jauh lebih tinggi daripada penambahan kapasitas hardware semata.</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Kerangka Narasi AI untuk Eksekutif dan Dewan Direksi</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Keberhasilan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implementasi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mesin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intelijen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ini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bergantung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pada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kemampuan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untuk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mengomunikasikan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risiko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yang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sangat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teknis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ke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dalam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narasi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bisnis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yang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1"/>
        </w:rPr>
        <w:t xml:space="preserve">مقنع</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persuasif</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Narasi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ini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dibagi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menjadi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tiga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pilar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utama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yang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disesuaikan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dengan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peran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masing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1f1f1f"/>
          <w:rtl w:val="0"/>
        </w:rPr>
        <w:t xml:space="preserve">masing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pemangku</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tl w:val="0"/>
        </w:rPr>
        <w:t xml:space="preserve">kepentingan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Pilar 1: Narasi Tanggung Jawab Fidusia (Board of Directors)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Narasi ini berfokus pada "Technical Debt as Operational Risk" (Utang Teknis sebagai Risiko Operasional). Dewan Direksi diberitahu bahwa penundaan dalam meningkatkan kematangan operasional bukan sekadar masalah efisiensi, melainkan akumulasi liabilitas finansial yang dapat meledak saat krisis energi terjadi.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Dengan menggunakan metrik 'Cost of Immaturity', risiko infrastruktur diposisikan sebagai ancaman langsung terhadap profitabilitas jangka panjang dan kepercayaan pemegang saham.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Pilar 2: Narasi Keunggulan Kompetitif dan Agilitas (CEO)</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Bagi CEO, narasi difokuskan pada "Resilience as a Market Differentiator" (Ketahanan sebagai Pembeda Pasar). Di tengah pengawasan ketat terhadap dampak lingkungan AI, perusahaan yang mampu membuktikan tata kelola energi yang adil dan transparan akan memiliki posisi tawar lebih tinggi di hadapan regulator dan mitra global.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Intelijen stokastik digunakan untuk membenarkan investasi pada teknologi pendinginan canggih dan kemitraan energi terbarukan sebagai langkah strategis untuk mengunci biaya energi jangka panjang.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Pilar 3: Narasi Ekselerasi Operasional dan Integritas (COO/CRO)</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Fokus narasi ini adalah pada "Moving from Reactive to Predictive" (Beralih dari Reaktif ke Prediktif). Tim operasional didorong untuk mengadopsi 'Agentic AI' yang mampu melakukan investigasi mendalam lintas silo data untuk mempercepat resolusi insiden (MTTR) dan meningkatkan ketersediaan sistem.</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Narasi ini menekankan bahwa "Kesalahan Manusia" sering kali merupakan gejala dari kegagalan keputusan di tingkat atas dalam alokasi sumber daya dan dokumentasi proses.</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Layer Tata Kelola: Logika Hash Audit Trail dan Verifikasi Integritas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Untuk menjamin bahwa data yang dihasilkan oleh Pro Mode Strategic Intelligence Engine tidak dapat dimanipulasi—baik oleh aktor internal maupun serangan eksternal—mesin ini mengimplementasikan layer tata kelola berbasis kriptografi SHA-256.</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Logika Hash Chain SHA-256</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Setiap perubahan pada parameter input, hasil simulasi Monte Carlo, dan keputusan Board dicatat dalam log audit yang tidak dapat diubah (append-only). Setiap entri log mengandung hash dari entri sebelumnya, menciptakan ketergantungan matematis yang dikenal sebagai "Hash Chain".</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Algoritma pembentukan hash entri </w:t>
      </w:r>
      <w:r w:rsidDel="00000000" w:rsidR="00000000" w:rsidRPr="00000000">
        <w:rPr>
          <w:rFonts w:ascii="Google Sans Text" w:cs="Google Sans Text" w:eastAsia="Google Sans Text" w:hAnsi="Google Sans Text"/>
          <w:color w:val="1f1f1f"/>
        </w:rPr>
        <w:drawing>
          <wp:inline distB="19050" distT="19050" distL="19050" distR="19050">
            <wp:extent cx="114300" cy="228600"/>
            <wp:effectExtent b="0" l="0" r="0" t="0"/>
            <wp:docPr id="1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14300"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37728" cy="237728"/>
            <wp:effectExtent b="0" l="0" r="0" t="0"/>
            <wp:docPr id="1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37728" cy="2377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957"/>
            <wp:effectExtent b="0" l="0" r="0" t="0"/>
            <wp:docPr id="1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05500" cy="32295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Penggunaan format JSON kanonikal (di mana kunci diurutkan secara alfabetis dan spasi dihilangkan) memastikan bahwa hash yang dihasilkan bersifat deterministik dan konsisten di seluruh sistem.</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f1f1f"/>
          <w:rtl w:val="0"/>
        </w:rPr>
        <w:t xml:space="preserve"> Jika satu bit data pada Event 1 diubah, maka hash yang dihasilkan akan berubah secara total (efek avalanche), yang menyebabkan rantai hash berikutnya menjadi tidak valid, sehingga manipulasi dapat dideteksi secara instan oleh auditor.</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Protokol Verifikasi Integritas Data</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Sistem ini menerapkan mekanisme "Forensic Seal" untuk setiap laporan eksekutif. Laporan yang dikirimkan kepada Dewan Direksi disegel dengan tanda tangan digital yang diverifikasi terhadap rantai hash utama.</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Fitur Keamanan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Mekanisme Teknis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Manfaat Tata Kelola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Immutability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Penyimpanan WORM (Write Once, Read Many) </w:t>
            </w:r>
            <w:r w:rsidDel="00000000" w:rsidR="00000000" w:rsidRPr="00000000">
              <w:rPr>
                <w:rFonts w:ascii="Google Sans Text" w:cs="Google Sans Text" w:eastAsia="Google Sans Text" w:hAnsi="Google Sans Text"/>
                <w:color w:val="444746"/>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Bukti audit yang sah secara hukum.</w:t>
            </w:r>
            <w:r w:rsidDel="00000000" w:rsidR="00000000" w:rsidRPr="00000000">
              <w:rPr>
                <w:rFonts w:ascii="Google Sans Text" w:cs="Google Sans Text" w:eastAsia="Google Sans Text" w:hAnsi="Google Sans Text"/>
                <w:color w:val="444746"/>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Non-Repudiation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Tanda Tangan Digital Ed25519 </w:t>
            </w:r>
            <w:r w:rsidDel="00000000" w:rsidR="00000000" w:rsidRPr="00000000">
              <w:rPr>
                <w:rFonts w:ascii="Google Sans Text" w:cs="Google Sans Text" w:eastAsia="Google Sans Text" w:hAnsi="Google Sans Text"/>
                <w:color w:val="444746"/>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Keputusan tidak dapat disangkal oleh pembuatnya.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Temporal Entropy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Sinkronisasi waktu PTP dengan enkoding entropi </w:t>
            </w:r>
            <w:r w:rsidDel="00000000" w:rsidR="00000000" w:rsidRPr="00000000">
              <w:rPr>
                <w:rFonts w:ascii="Google Sans Text" w:cs="Google Sans Text" w:eastAsia="Google Sans Text" w:hAnsi="Google Sans Text"/>
                <w:color w:val="444746"/>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Perlindungan terhadap serangan replay dan manipulasi waktu.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Batch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Struktur Merkle Tree untuk verifikasi efisien </w:t>
            </w:r>
            <w:r w:rsidDel="00000000" w:rsidR="00000000" w:rsidRPr="00000000">
              <w:rPr>
                <w:rFonts w:ascii="Google Sans Text" w:cs="Google Sans Text" w:eastAsia="Google Sans Text" w:hAnsi="Google Sans Text"/>
                <w:color w:val="444746"/>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Memungkinkan audit cepat pada jutaan data operasional.</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Tata kelola ini sangat krusial di Asia Tenggara, di mana isu kedaulatan data dan transparansi menjadi perhatian utama pemerintah regional dalam memberikan izin operasional bagi pusat data AI skala besar.</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Analisis Deep Research: Membedah Konflik Megawatt vs. Meteran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Article 11 memberikan perspektif yang sangat tajam mengenai bagaimana pertumbuhan AI yang tidak terkendali di Asia Tenggara dapat menciptakan ketidakstabilan sosial. Di Singapura, keterbatasan lahan dan sumber daya energi telah memaksa moratorium sementara pada pembangunan pusat data, yang kini beralih menjadi standar efisiensi yang sangat ketat.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Namun, di Malaysia dan Indonesia, ekspansi tetap agresif, yang sering kali didorong oleh insentif fiskal dan ketersediaan lahan di koridor industri seperti Cikarang atau Johor.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Risiko yang diidentifikasi oleh Pro Mode Strategic Intelligence Engine melalui input 'Subsidy Delta' (SI-03) menunjukkan bahwa di Indonesia, subsidi energi yang dirancang untuk melindungi rumah tangga berpenghasilan rendah secara tidak sengaja dapat mensubsidi operasional penambangan data atau pelatihan model AI yang dijalankan oleh entitas asing.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Hal ini menciptakan kerentanan fiskal yang besar bagi negara dan risiko operasional bagi perusahaan jika pemerintah memutuskan untuk melakukan "penyesuaian tarif" secara mendadak bagi pusat data AI untuk memulihkan keadilan energi.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Lebih jauh lagi, 'Paradoks Konservasi' yang diuraikan dalam Article 11 menyarankan bahwa meskipun satu pusat data AI mungkin memiliki PUE yang sangat rendah (misalnya 1,2), total volume energi yang dikonsumsi tetap akan membebani infrastruktur transmisi regional.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Mesin intelijen ini menangkap fenomena tersebut melalui 'Grid Resilience Index' (SI-04), yang memetakan ketersediaan gardu induk dan risiko beban berlebih pada transformer lokal.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Implementasi Strategis: Menuju Kematangan Level 5</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mencapai tingkat kematangan 'Optimized' (Level 5), organisasi harus beralih dari sekadar memantau infrastruktur menjadi mengelola ekosistem risiko secara terintegrasi (Integrated Risk Management/IRM).</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Strategi implementasi mesin ini mencakup tiga tahap utama:</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Tahap 1: Unifikasi Data dan Kain Data (Data Fabric)</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Organisasi harus memecah silo antara tim fasilitas (yang memantau daya dan pendinginan) dengan tim TI (yang mengelola beban kerja GPU) dan tim kepatuhan (yang mengelola risiko regulasi).</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f1f1f"/>
          <w:rtl w:val="0"/>
        </w:rPr>
        <w:t xml:space="preserve"> Implementasi "Data Fabric" memungkinkan aliran telemetry real-time dari sensor rak NVIDIA langsung ke dalam mesin intelijen untuk diproses melalui algoritma normalisasi Z-score.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Tahap 2: Operasionalisasi Agentic AI</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Menggunakan 'Agentic Operational Intelligence Platform', organisasi dapat mendelegasikan tugas-tugas deteksi anomali pada tingkat mikrosekon kepada agen AI yang mampu melakukan penalaran (reasoning) dan deliberasi sebelum mengambil tindakan korektif.</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Agen ini tidak hanya mendeteksi kegagalan, tetapi juga meramalkan potensi kegagalan berdasarkan tren termal dan beban kerja, sehingga secara signifikan meningkatkan MTBF organisasi.</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Tahap 3: Institusionalisasi Koefisien Kepemimpinan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Dewan Direksi harus secara aktif memantau metrik kepemimpinan sebagai bagian dari KPI perusahaan. Pelatihan kepemimpinan berbasis "Multiplier" harus diintegrasikan dengan sistem manajemen risiko untuk memastikan bahwa setiap manajer memahami peran mereka dalam memperkuat ketahanan organisasi.</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Kematangan budaya ini adalah pertahanan terakhir melawan "Technical Debt" yang sering kali disebabkan oleh pengabaian kepemimpinan terhadap detail operasional.</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Sintesis dan Rekomendasi Akhir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 Mode Strategic Intelligence Engine bukan sekadar alat pelaporan, melainkan kompas strategis bagi perusahaan teknologi yang beroperasi di lanskap energi Asia Tenggara yang kompleks. Dengan mengintegrasikan parameter keadilan energi dari Article 11 ke dalam layer pemodelan stokastik dan rekayasa finansial yang ketat, perusahaan dapat mengubah profil risiko infrastruktur mereka menjadi aset strategis yang tahan banting.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Analisis ini menyimpulkan bahwa biaya untuk tetap berada dalam "ketidakdewasaan operasional" (Level 1-2) jauh lebih mahal daripada investasi yang diperlukan untuk mencapai Level 5. Organisasi yang gagal melakukan transisi ini tidak hanya akan menghadapi inefisiensi modal jutaan dolar melalui metrik 'Cost of Immaturity', tetapi juga berisiko kehilangan izin sosial untuk beroperasi di wilayah yang semakin sensitif terhadap keadilan energi.</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Rekomendasi bagi Dewan Direksi dan C-Suite:</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Segera audit tingkat kematangan operasional</w:t>
      </w:r>
      <w:r w:rsidDel="00000000" w:rsidR="00000000" w:rsidRPr="00000000">
        <w:rPr>
          <w:rFonts w:ascii="Google Sans Text" w:cs="Google Sans Text" w:eastAsia="Google Sans Text" w:hAnsi="Google Sans Text"/>
          <w:color w:val="1f1f1f"/>
          <w:rtl w:val="0"/>
        </w:rPr>
        <w:t xml:space="preserve"> menggunakan kerangka kerja RIMS/ISO 31000 untuk menetapkan baseline bagi perhitungan CoI.</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Implementasikan rantai hash SHA-256</w:t>
      </w:r>
      <w:r w:rsidDel="00000000" w:rsidR="00000000" w:rsidRPr="00000000">
        <w:rPr>
          <w:rFonts w:ascii="Google Sans Text" w:cs="Google Sans Text" w:eastAsia="Google Sans Text" w:hAnsi="Google Sans Text"/>
          <w:color w:val="1f1f1f"/>
          <w:rtl w:val="0"/>
        </w:rPr>
        <w:t xml:space="preserve"> untuk semua data pelaporan energi guna menjamin transparansi di hadapan regulator dan publik.</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Gunakan pemodelan Tornado untuk memprioritaskan belanja modal (CapEx)</w:t>
      </w:r>
      <w:r w:rsidDel="00000000" w:rsidR="00000000" w:rsidRPr="00000000">
        <w:rPr>
          <w:rFonts w:ascii="Google Sans Text" w:cs="Google Sans Text" w:eastAsia="Google Sans Text" w:hAnsi="Google Sans Text"/>
          <w:color w:val="1f1f1f"/>
          <w:rtl w:val="0"/>
        </w:rPr>
        <w:t xml:space="preserve"> pada faktor-faktor yang memberikan daya ungkit ketahanan tertinggi, melampaui sekadar pembelian hardware GPU terbaru.</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Adopsi narasi AI yang menyatukan keberlanjutan energi dengan pertumbuhan bisnis</w:t>
      </w:r>
      <w:r w:rsidDel="00000000" w:rsidR="00000000" w:rsidRPr="00000000">
        <w:rPr>
          <w:rFonts w:ascii="Google Sans Text" w:cs="Google Sans Text" w:eastAsia="Google Sans Text" w:hAnsi="Google Sans Text"/>
          <w:color w:val="1f1f1f"/>
          <w:rtl w:val="0"/>
        </w:rPr>
        <w:t xml:space="preserve">, memastikan bahwa AI tidak dipandang sebagai beban masyarakat, melainkan mesin pertumbuhan ekonomi yang bertanggung jawab.</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Masa depan infrastruktur AI di Asia Tenggara akan ditentukan oleh mereka yang mampu menyeimbangkan kecepatan inovasi komputasi dengan ketelitian tata kelola energi. Pro Mode Strategic Intelligence Engine menyediakan infrastruktur berpikir dan alat matematis yang diperlukan untuk memimpin dalam paradigma baru ini.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article-11.html</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Certified Data Center Management Professional (CDCMP®) | CNet Training (US), accessed February 16, 2026, </w:t>
      </w:r>
      <w:hyperlink r:id="rId25">
        <w:r w:rsidDel="00000000" w:rsidR="00000000" w:rsidRPr="00000000">
          <w:rPr>
            <w:rFonts w:ascii="Google Sans" w:cs="Google Sans" w:eastAsia="Google Sans" w:hAnsi="Google Sans"/>
            <w:color w:val="0000ee"/>
            <w:sz w:val="24"/>
            <w:szCs w:val="24"/>
            <w:u w:val="single"/>
            <w:rtl w:val="0"/>
          </w:rPr>
          <w:t xml:space="preserve">https://cnet-training.com/us/programs/certified-data-center-management-professional-cdcmp/</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42001 And Ai Governance Maturity Modelling - ISMS.online, accessed February 16, 2026, </w:t>
      </w:r>
      <w:hyperlink r:id="rId26">
        <w:r w:rsidDel="00000000" w:rsidR="00000000" w:rsidRPr="00000000">
          <w:rPr>
            <w:rFonts w:ascii="Google Sans" w:cs="Google Sans" w:eastAsia="Google Sans" w:hAnsi="Google Sans"/>
            <w:color w:val="0000ee"/>
            <w:sz w:val="24"/>
            <w:szCs w:val="24"/>
            <w:u w:val="single"/>
            <w:rtl w:val="0"/>
          </w:rPr>
          <w:t xml:space="preserve">https://www.isms.online/frameworks/iso-42001/iso-42001-and-ai-governance-maturity-modelling/</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 Classification System - Uptime Institute, accessed February 16, 2026, </w:t>
      </w:r>
      <w:hyperlink r:id="rId27">
        <w:r w:rsidDel="00000000" w:rsidR="00000000" w:rsidRPr="00000000">
          <w:rPr>
            <w:rFonts w:ascii="Google Sans" w:cs="Google Sans" w:eastAsia="Google Sans" w:hAnsi="Google Sans"/>
            <w:color w:val="0000ee"/>
            <w:sz w:val="24"/>
            <w:szCs w:val="24"/>
            <w:u w:val="single"/>
            <w:rtl w:val="0"/>
          </w:rPr>
          <w:t xml:space="preserve">https://uptimeinstitute.com/tiers</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Cost of Data Center Downtime &amp; How to Prevent It | Ketchum &amp; Walton Co., accessed February 16, 2026, </w:t>
      </w:r>
      <w:hyperlink r:id="rId28">
        <w:r w:rsidDel="00000000" w:rsidR="00000000" w:rsidRPr="00000000">
          <w:rPr>
            <w:rFonts w:ascii="Google Sans" w:cs="Google Sans" w:eastAsia="Google Sans" w:hAnsi="Google Sans"/>
            <w:color w:val="0000ee"/>
            <w:sz w:val="24"/>
            <w:szCs w:val="24"/>
            <w:u w:val="single"/>
            <w:rtl w:val="0"/>
          </w:rPr>
          <w:t xml:space="preserve">https://ketchumandwalton.com/what-is-the-cost-of-data-center-downtime-how-to-prevent-it/</w:t>
        </w:r>
      </w:hyperlink>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MTTR and MTBF: Key Metrics for Maximizing UPS Reliability and Uptime - Legrand Group, accessed February 16, 2026, </w:t>
      </w:r>
      <w:hyperlink r:id="rId29">
        <w:r w:rsidDel="00000000" w:rsidR="00000000" w:rsidRPr="00000000">
          <w:rPr>
            <w:rFonts w:ascii="Google Sans" w:cs="Google Sans" w:eastAsia="Google Sans" w:hAnsi="Google Sans"/>
            <w:color w:val="0000ee"/>
            <w:sz w:val="24"/>
            <w:szCs w:val="24"/>
            <w:u w:val="single"/>
            <w:rtl w:val="0"/>
          </w:rPr>
          <w:t xml:space="preserve">https://www.legrand.com/datacenter/en/news/mttr-and-mtbf-key-metrics-for-maximizing-ups-reliability-and-uptime</w:t>
        </w:r>
      </w:hyperlink>
      <w:r w:rsidDel="00000000" w:rsidR="00000000" w:rsidRPr="00000000">
        <w:rPr>
          <w:rtl w:val="0"/>
        </w:rPr>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Tier Certification - Uptime Institute, accessed February 16, 2026, </w:t>
      </w:r>
      <w:hyperlink r:id="rId30">
        <w:r w:rsidDel="00000000" w:rsidR="00000000" w:rsidRPr="00000000">
          <w:rPr>
            <w:rFonts w:ascii="Google Sans" w:cs="Google Sans" w:eastAsia="Google Sans" w:hAnsi="Google Sans"/>
            <w:color w:val="0000ee"/>
            <w:sz w:val="24"/>
            <w:szCs w:val="24"/>
            <w:u w:val="single"/>
            <w:rtl w:val="0"/>
          </w:rPr>
          <w:t xml:space="preserve">https://uptimeinstitute.com/tier-certification</w:t>
        </w:r>
      </w:hyperlink>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Costs of Data Center Downtime: What You Need to Know - Heunets, accessed February 16, 2026, </w:t>
      </w:r>
      <w:hyperlink r:id="rId31">
        <w:r w:rsidDel="00000000" w:rsidR="00000000" w:rsidRPr="00000000">
          <w:rPr>
            <w:rFonts w:ascii="Google Sans" w:cs="Google Sans" w:eastAsia="Google Sans" w:hAnsi="Google Sans"/>
            <w:color w:val="0000ee"/>
            <w:sz w:val="24"/>
            <w:szCs w:val="24"/>
            <w:u w:val="single"/>
            <w:rtl w:val="0"/>
          </w:rPr>
          <w:t xml:space="preserve">https://heunets.com/the-hidden-costs-of-data-center-downtime-what-you-need-to-know/</w:t>
        </w:r>
      </w:hyperlink>
      <w:r w:rsidDel="00000000" w:rsidR="00000000" w:rsidRPr="00000000">
        <w:rPr>
          <w:rtl w:val="0"/>
        </w:rPr>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enterprise risk management maturity model explained - Diligent, accessed February 16, 2026, </w:t>
      </w:r>
      <w:hyperlink r:id="rId32">
        <w:r w:rsidDel="00000000" w:rsidR="00000000" w:rsidRPr="00000000">
          <w:rPr>
            <w:rFonts w:ascii="Google Sans" w:cs="Google Sans" w:eastAsia="Google Sans" w:hAnsi="Google Sans"/>
            <w:color w:val="0000ee"/>
            <w:sz w:val="24"/>
            <w:szCs w:val="24"/>
            <w:u w:val="single"/>
            <w:rtl w:val="0"/>
          </w:rPr>
          <w:t xml:space="preserve">https://www.diligent.com/resources/blog/erm-maturity-model</w:t>
        </w:r>
      </w:hyperlink>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RIMS Risk Maturity Model (RMM) for Enterprise Risk Management - SEC.gov, accessed February 16, 2026, </w:t>
      </w:r>
      <w:hyperlink r:id="rId33">
        <w:r w:rsidDel="00000000" w:rsidR="00000000" w:rsidRPr="00000000">
          <w:rPr>
            <w:rFonts w:ascii="Google Sans" w:cs="Google Sans" w:eastAsia="Google Sans" w:hAnsi="Google Sans"/>
            <w:color w:val="0000ee"/>
            <w:sz w:val="24"/>
            <w:szCs w:val="24"/>
            <w:u w:val="single"/>
            <w:rtl w:val="0"/>
          </w:rPr>
          <w:t xml:space="preserve">https://www.sec.gov/comments/s7-13-09/s71309-121a.pdf</w:t>
        </w:r>
      </w:hyperlink>
      <w:r w:rsidDel="00000000" w:rsidR="00000000" w:rsidRPr="00000000">
        <w:rPr>
          <w:rtl w:val="0"/>
        </w:rPr>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Insider Risk Management Maturity Roadmap: From Ad Hoc to Optimized in 2025, accessed February 16, 2026, </w:t>
      </w:r>
      <w:hyperlink r:id="rId34">
        <w:r w:rsidDel="00000000" w:rsidR="00000000" w:rsidRPr="00000000">
          <w:rPr>
            <w:rFonts w:ascii="Google Sans" w:cs="Google Sans" w:eastAsia="Google Sans" w:hAnsi="Google Sans"/>
            <w:color w:val="0000ee"/>
            <w:sz w:val="24"/>
            <w:szCs w:val="24"/>
            <w:u w:val="single"/>
            <w:rtl w:val="0"/>
          </w:rPr>
          <w:t xml:space="preserve">https://www.insiderisk.io/research/insider-risk-management-maturity-roadmap-2025</w:t>
        </w:r>
      </w:hyperlink>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Practice and Experience, ISSN 1895-1767, http://www.scpe.org © 2020 SCPE. Volume 21, Issue 1, pp. 107–114, accessed February 16, 2026, </w:t>
      </w:r>
      <w:hyperlink r:id="rId35">
        <w:r w:rsidDel="00000000" w:rsidR="00000000" w:rsidRPr="00000000">
          <w:rPr>
            <w:rFonts w:ascii="Google Sans" w:cs="Google Sans" w:eastAsia="Google Sans" w:hAnsi="Google Sans"/>
            <w:color w:val="0000ee"/>
            <w:sz w:val="24"/>
            <w:szCs w:val="24"/>
            <w:u w:val="single"/>
            <w:rtl w:val="0"/>
          </w:rPr>
          <w:t xml:space="preserve">https://scpe.org/index.php/scpe/article/view/1628/624</w:t>
        </w:r>
      </w:hyperlink>
      <w:r w:rsidDel="00000000" w:rsidR="00000000" w:rsidRPr="00000000">
        <w:rPr>
          <w:rtl w:val="0"/>
        </w:rPr>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the impact of data normalization on classification performance - ResearchGate, accessed February 16, 2026,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https://www.researchgate.net/publication/333326516_Investigating_the_impact_of_data_normalization_on_classification_performance</w:t>
        </w:r>
      </w:hyperlink>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Risk-Adjusted Cost of Financial Distress - NYU Stern, accessed February 16, 2026, </w:t>
      </w:r>
      <w:hyperlink r:id="rId37">
        <w:r w:rsidDel="00000000" w:rsidR="00000000" w:rsidRPr="00000000">
          <w:rPr>
            <w:rFonts w:ascii="Google Sans" w:cs="Google Sans" w:eastAsia="Google Sans" w:hAnsi="Google Sans"/>
            <w:color w:val="0000ee"/>
            <w:sz w:val="24"/>
            <w:szCs w:val="24"/>
            <w:u w:val="single"/>
            <w:rtl w:val="0"/>
          </w:rPr>
          <w:t xml:space="preserve">https://pages.stern.nyu.edu/~tphilipp/papers/heitor.pdf</w:t>
        </w:r>
      </w:hyperlink>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Downtime and How to Reduce Its Impact on Your Organization - EDB, accessed February 16, 2026, </w:t>
      </w:r>
      <w:hyperlink r:id="rId38">
        <w:r w:rsidDel="00000000" w:rsidR="00000000" w:rsidRPr="00000000">
          <w:rPr>
            <w:rFonts w:ascii="Google Sans" w:cs="Google Sans" w:eastAsia="Google Sans" w:hAnsi="Google Sans"/>
            <w:color w:val="0000ee"/>
            <w:sz w:val="24"/>
            <w:szCs w:val="24"/>
            <w:u w:val="single"/>
            <w:rtl w:val="0"/>
          </w:rPr>
          <w:t xml:space="preserve">https://www.enterprisedb.com/blog/cost-of-downtime</w:t>
        </w:r>
      </w:hyperlink>
      <w:r w:rsidDel="00000000" w:rsidR="00000000" w:rsidRPr="00000000">
        <w:rPr>
          <w:rtl w:val="0"/>
        </w:rPr>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measure good corporate governance - Board Intelligence, accessed February 16, 2026, </w:t>
      </w:r>
      <w:hyperlink r:id="rId39">
        <w:r w:rsidDel="00000000" w:rsidR="00000000" w:rsidRPr="00000000">
          <w:rPr>
            <w:rFonts w:ascii="Google Sans" w:cs="Google Sans" w:eastAsia="Google Sans" w:hAnsi="Google Sans"/>
            <w:color w:val="0000ee"/>
            <w:sz w:val="24"/>
            <w:szCs w:val="24"/>
            <w:u w:val="single"/>
            <w:rtl w:val="0"/>
          </w:rPr>
          <w:t xml:space="preserve">https://www.boardintelligence.com/blog/how-to-measure-good-corporate-governance-board-intelligence</w:t>
        </w:r>
      </w:hyperlink>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DOT&amp;E Reliability Course, accessed February 16, 2026, </w:t>
      </w:r>
      <w:hyperlink r:id="rId40">
        <w:r w:rsidDel="00000000" w:rsidR="00000000" w:rsidRPr="00000000">
          <w:rPr>
            <w:rFonts w:ascii="Google Sans" w:cs="Google Sans" w:eastAsia="Google Sans" w:hAnsi="Google Sans"/>
            <w:color w:val="0000ee"/>
            <w:sz w:val="24"/>
            <w:szCs w:val="24"/>
            <w:u w:val="single"/>
            <w:rtl w:val="0"/>
          </w:rPr>
          <w:t xml:space="preserve">https://www.dote.osd.mil/Portals/97/pub/presentations/AO%20Training%20Classes/Reliability_all_slides_Jan_2018.pdf?ver=2019-09-03-141730-680</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Bayesian Model for Complex System Reliability Growth Under Arbitrary Corrective Actions | Request PDF - ResearchGate, accessed February 16, 2026,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https://www.researchgate.net/publication/266021573_A_Bayesian_Model_for_Complex_System_Reliability_Growth_Under_Arbitrary_Corrective_Actions</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Data Center Tier Level Classifications - CoreSite, accessed February 16, 2026, </w:t>
      </w:r>
      <w:hyperlink r:id="rId42">
        <w:r w:rsidDel="00000000" w:rsidR="00000000" w:rsidRPr="00000000">
          <w:rPr>
            <w:rFonts w:ascii="Google Sans" w:cs="Google Sans" w:eastAsia="Google Sans" w:hAnsi="Google Sans"/>
            <w:color w:val="0000ee"/>
            <w:sz w:val="24"/>
            <w:szCs w:val="24"/>
            <w:u w:val="single"/>
            <w:rtl w:val="0"/>
          </w:rPr>
          <w:t xml:space="preserve">https://www.coresite.com/blog/breaking-down-data-center-tiers-classifications</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Guide to Calculating Your Business Risk Costs - TrustLayer.io, accessed February 16, 2026, </w:t>
      </w:r>
      <w:hyperlink r:id="rId43">
        <w:r w:rsidDel="00000000" w:rsidR="00000000" w:rsidRPr="00000000">
          <w:rPr>
            <w:rFonts w:ascii="Google Sans" w:cs="Google Sans" w:eastAsia="Google Sans" w:hAnsi="Google Sans"/>
            <w:color w:val="0000ee"/>
            <w:sz w:val="24"/>
            <w:szCs w:val="24"/>
            <w:u w:val="single"/>
            <w:rtl w:val="0"/>
          </w:rPr>
          <w:t xml:space="preserve">https://www.trustlayer.io/resources/how-to-calculate-the-total-cost-of-risk-for-your-business-a-step-by-step-guide</w:t>
        </w:r>
      </w:hyperlink>
      <w:r w:rsidDel="00000000" w:rsidR="00000000" w:rsidRPr="00000000">
        <w:rPr>
          <w:rtl w:val="0"/>
        </w:rPr>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S&amp;P Global Risk Exposure Assessment (REA), accessed February 16, 2026, </w:t>
      </w:r>
      <w:hyperlink r:id="rId44">
        <w:r w:rsidDel="00000000" w:rsidR="00000000" w:rsidRPr="00000000">
          <w:rPr>
            <w:rFonts w:ascii="Google Sans" w:cs="Google Sans" w:eastAsia="Google Sans" w:hAnsi="Google Sans"/>
            <w:color w:val="0000ee"/>
            <w:sz w:val="24"/>
            <w:szCs w:val="24"/>
            <w:u w:val="single"/>
            <w:rtl w:val="0"/>
          </w:rPr>
          <w:t xml:space="preserve">https://portal.s1.spglobal.com/survey/documents/SPG_S1_Risk_Exposure_Assessment_Methodology.pdf</w:t>
        </w:r>
      </w:hyperlink>
      <w:r w:rsidDel="00000000" w:rsidR="00000000" w:rsidRPr="00000000">
        <w:rPr>
          <w:rtl w:val="0"/>
        </w:rPr>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Multiplier Effect: How the Best Leaders Make Everyone Smarter - The Stellar Family, accessed February 16, 2026, </w:t>
      </w:r>
      <w:hyperlink r:id="rId45">
        <w:r w:rsidDel="00000000" w:rsidR="00000000" w:rsidRPr="00000000">
          <w:rPr>
            <w:rFonts w:ascii="Google Sans" w:cs="Google Sans" w:eastAsia="Google Sans" w:hAnsi="Google Sans"/>
            <w:color w:val="0000ee"/>
            <w:sz w:val="24"/>
            <w:szCs w:val="24"/>
            <w:u w:val="single"/>
            <w:rtl w:val="0"/>
          </w:rPr>
          <w:t xml:space="preserve">https://thestellarfamily.com/wp-content/uploads/2025/02/The-Stellar-Way-Link-15-The-Multiplier-Effect.pdf</w:t>
        </w:r>
      </w:hyperlink>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Key Leadership Learnings From "Multipliers" (by Liz Wiseman) - Toby Jenkins, accessed February 16, 2026, </w:t>
      </w:r>
      <w:hyperlink r:id="rId46">
        <w:r w:rsidDel="00000000" w:rsidR="00000000" w:rsidRPr="00000000">
          <w:rPr>
            <w:rFonts w:ascii="Google Sans" w:cs="Google Sans" w:eastAsia="Google Sans" w:hAnsi="Google Sans"/>
            <w:color w:val="0000ee"/>
            <w:sz w:val="24"/>
            <w:szCs w:val="24"/>
            <w:u w:val="single"/>
            <w:rtl w:val="0"/>
          </w:rPr>
          <w:t xml:space="preserve">https://www.tobyajenkins.com/articles/4-key-leadership-learnings-from-multipliers-by-liz-wiseman/</w:t>
        </w:r>
      </w:hyperlink>
      <w:r w:rsidDel="00000000" w:rsidR="00000000" w:rsidRPr="00000000">
        <w:rPr>
          <w:rtl w:val="0"/>
        </w:rPr>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Cybersecurity Metrics &amp; KPIs Every Company Must Track in 2025 - Security Boulevard, accessed February 16, 2026, </w:t>
      </w:r>
      <w:hyperlink r:id="rId47">
        <w:r w:rsidDel="00000000" w:rsidR="00000000" w:rsidRPr="00000000">
          <w:rPr>
            <w:rFonts w:ascii="Google Sans" w:cs="Google Sans" w:eastAsia="Google Sans" w:hAnsi="Google Sans"/>
            <w:color w:val="0000ee"/>
            <w:sz w:val="24"/>
            <w:szCs w:val="24"/>
            <w:u w:val="single"/>
            <w:rtl w:val="0"/>
          </w:rPr>
          <w:t xml:space="preserve">https://securityboulevard.com/2025/05/30-cybersecurity-metrics-kpis-every-company-must-track-in-2025/</w:t>
        </w:r>
      </w:hyperlink>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Manager Multiplier Effect - FlashPoint Leadership, accessed February 16, 2026, </w:t>
      </w:r>
      <w:hyperlink r:id="rId48">
        <w:r w:rsidDel="00000000" w:rsidR="00000000" w:rsidRPr="00000000">
          <w:rPr>
            <w:rFonts w:ascii="Google Sans" w:cs="Google Sans" w:eastAsia="Google Sans" w:hAnsi="Google Sans"/>
            <w:color w:val="0000ee"/>
            <w:sz w:val="24"/>
            <w:szCs w:val="24"/>
            <w:u w:val="single"/>
            <w:rtl w:val="0"/>
          </w:rPr>
          <w:t xml:space="preserve">https://www.flashpointleadership.com/blog/the-manager-multiplier-effect</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MTBF Calculation: A 2025 Guide to Understanding &amp; Measuring - Relteck, accessed February 16, 2026, </w:t>
      </w:r>
      <w:hyperlink r:id="rId49">
        <w:r w:rsidDel="00000000" w:rsidR="00000000" w:rsidRPr="00000000">
          <w:rPr>
            <w:rFonts w:ascii="Google Sans" w:cs="Google Sans" w:eastAsia="Google Sans" w:hAnsi="Google Sans"/>
            <w:color w:val="0000ee"/>
            <w:sz w:val="24"/>
            <w:szCs w:val="24"/>
            <w:u w:val="single"/>
            <w:rtl w:val="0"/>
          </w:rPr>
          <w:t xml:space="preserve">https://relteck.com/mtbf-calculation-complete-guide-2025/</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Management Maturity Model - CSIS, accessed February 16, 2026, </w:t>
      </w:r>
      <w:hyperlink r:id="rId50">
        <w:r w:rsidDel="00000000" w:rsidR="00000000" w:rsidRPr="00000000">
          <w:rPr>
            <w:rFonts w:ascii="Google Sans" w:cs="Google Sans" w:eastAsia="Google Sans" w:hAnsi="Google Sans"/>
            <w:color w:val="0000ee"/>
            <w:sz w:val="24"/>
            <w:szCs w:val="24"/>
            <w:u w:val="single"/>
            <w:rtl w:val="0"/>
          </w:rPr>
          <w:t xml:space="preserve">https://csis.fcmat.org/document/DataCulture/CSIS-Data-Management-Maturity-Model-CDM3.pdf</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GRC Dashboards For Board Reporting And Decisions - Assurtiv, accessed February 16, 2026, </w:t>
      </w:r>
      <w:hyperlink r:id="rId51">
        <w:r w:rsidDel="00000000" w:rsidR="00000000" w:rsidRPr="00000000">
          <w:rPr>
            <w:rFonts w:ascii="Google Sans" w:cs="Google Sans" w:eastAsia="Google Sans" w:hAnsi="Google Sans"/>
            <w:color w:val="0000ee"/>
            <w:sz w:val="24"/>
            <w:szCs w:val="24"/>
            <w:u w:val="single"/>
            <w:rtl w:val="0"/>
          </w:rPr>
          <w:t xml:space="preserve">https://assurtiv.com/grc-dashboards-for-board-reporting-decisions/</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Portfolio Management Metrics and KPIs - Birdview PSA, accessed February 16, 2026, </w:t>
      </w:r>
      <w:hyperlink r:id="rId52">
        <w:r w:rsidDel="00000000" w:rsidR="00000000" w:rsidRPr="00000000">
          <w:rPr>
            <w:rFonts w:ascii="Google Sans" w:cs="Google Sans" w:eastAsia="Google Sans" w:hAnsi="Google Sans"/>
            <w:color w:val="0000ee"/>
            <w:sz w:val="24"/>
            <w:szCs w:val="24"/>
            <w:u w:val="single"/>
            <w:rtl w:val="0"/>
          </w:rPr>
          <w:t xml:space="preserve">https://birdviewpsa.com/project-portfolio-guide/project-portfolio-metrics/</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Solutions for the Cyber Risks | Matthias Gruber, accessed February 16, 2026, </w:t>
      </w:r>
      <w:hyperlink r:id="rId53">
        <w:r w:rsidDel="00000000" w:rsidR="00000000" w:rsidRPr="00000000">
          <w:rPr>
            <w:rFonts w:ascii="Google Sans" w:cs="Google Sans" w:eastAsia="Google Sans" w:hAnsi="Google Sans"/>
            <w:color w:val="0000ee"/>
            <w:sz w:val="24"/>
            <w:szCs w:val="24"/>
            <w:u w:val="single"/>
            <w:rtl w:val="0"/>
          </w:rPr>
          <w:t xml:space="preserve">https://matthiasgruber.ch/new-solutions-for-the-cyber-risks/</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Unleashed: The Future of Digital &amp; IT Operations - theCUBE, accessed February 16, 2026, </w:t>
      </w:r>
      <w:hyperlink r:id="rId54">
        <w:r w:rsidDel="00000000" w:rsidR="00000000" w:rsidRPr="00000000">
          <w:rPr>
            <w:rFonts w:ascii="Google Sans" w:cs="Google Sans" w:eastAsia="Google Sans" w:hAnsi="Google Sans"/>
            <w:color w:val="0000ee"/>
            <w:sz w:val="24"/>
            <w:szCs w:val="24"/>
            <w:u w:val="single"/>
            <w:rtl w:val="0"/>
          </w:rPr>
          <w:t xml:space="preserve">https://www.thecube.net/events/fabrixai/agentic-ai-unleashed</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using value at risk calculations can bolster supply chain management - Moody's, accessed February 16, 2026, </w:t>
      </w:r>
      <w:hyperlink r:id="rId55">
        <w:r w:rsidDel="00000000" w:rsidR="00000000" w:rsidRPr="00000000">
          <w:rPr>
            <w:rFonts w:ascii="Google Sans" w:cs="Google Sans" w:eastAsia="Google Sans" w:hAnsi="Google Sans"/>
            <w:color w:val="0000ee"/>
            <w:sz w:val="24"/>
            <w:szCs w:val="24"/>
            <w:u w:val="single"/>
            <w:rtl w:val="0"/>
          </w:rPr>
          <w:t xml:space="preserve">https://ma.moodys.com/rs/961-KCJ-308/images/FromDataToDecisions_Moodys_BX358.pdf?version=1</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Value at Risk in the Netherlands - Security Delta (HSD), accessed February 16, 2026, </w:t>
      </w:r>
      <w:hyperlink r:id="rId56">
        <w:r w:rsidDel="00000000" w:rsidR="00000000" w:rsidRPr="00000000">
          <w:rPr>
            <w:rFonts w:ascii="Google Sans" w:cs="Google Sans" w:eastAsia="Google Sans" w:hAnsi="Google Sans"/>
            <w:color w:val="0000ee"/>
            <w:sz w:val="24"/>
            <w:szCs w:val="24"/>
            <w:u w:val="single"/>
            <w:rtl w:val="0"/>
          </w:rPr>
          <w:t xml:space="preserve">https://securitydelta.nl/images/deloitte-nl-risk-cyber-value-at-Risk-in-the-Netherlands.pdf</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at Risk (CaR): a Methodology for Costing under Uncertainty - SciELO, accessed February 16, 2026, </w:t>
      </w:r>
      <w:hyperlink r:id="rId57">
        <w:r w:rsidDel="00000000" w:rsidR="00000000" w:rsidRPr="00000000">
          <w:rPr>
            <w:rFonts w:ascii="Google Sans" w:cs="Google Sans" w:eastAsia="Google Sans" w:hAnsi="Google Sans"/>
            <w:color w:val="0000ee"/>
            <w:sz w:val="24"/>
            <w:szCs w:val="24"/>
            <w:u w:val="single"/>
            <w:rtl w:val="0"/>
          </w:rPr>
          <w:t xml:space="preserve">https://www.scielo.br/j/prod/a/Chm8BRRmFp4ZdpvMjLK6Kcf/?format=pdf&amp;lang=en</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US6810332B2 - Method for computing complexity, confidence and technical maturity indices for reservoir evaluations - Google Patents, accessed February 16, 2026, </w:t>
      </w:r>
      <w:hyperlink r:id="rId58">
        <w:r w:rsidDel="00000000" w:rsidR="00000000" w:rsidRPr="00000000">
          <w:rPr>
            <w:rFonts w:ascii="Google Sans" w:cs="Google Sans" w:eastAsia="Google Sans" w:hAnsi="Google Sans"/>
            <w:color w:val="0000ee"/>
            <w:sz w:val="24"/>
            <w:szCs w:val="24"/>
            <w:u w:val="single"/>
            <w:rtl w:val="0"/>
          </w:rPr>
          <w:t xml:space="preserve">https://patents.google.com/patent/US6810332B2/en</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&amp; use - tornado charts - F1F9, accessed February 16, 2026, </w:t>
      </w:r>
      <w:hyperlink r:id="rId59">
        <w:r w:rsidDel="00000000" w:rsidR="00000000" w:rsidRPr="00000000">
          <w:rPr>
            <w:rFonts w:ascii="Google Sans" w:cs="Google Sans" w:eastAsia="Google Sans" w:hAnsi="Google Sans"/>
            <w:color w:val="0000ee"/>
            <w:sz w:val="24"/>
            <w:szCs w:val="24"/>
            <w:u w:val="single"/>
            <w:rtl w:val="0"/>
          </w:rPr>
          <w:t xml:space="preserve">https://www.f1f9.com/wp-content/uploads/2019/05/F1F9_TornadoCharts_EBook_03a.pdf</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Sensitivity Analysis for Project Risk Management - Intaver, accessed February 16, 2026, </w:t>
      </w:r>
      <w:hyperlink r:id="rId60">
        <w:r w:rsidDel="00000000" w:rsidR="00000000" w:rsidRPr="00000000">
          <w:rPr>
            <w:rFonts w:ascii="Google Sans" w:cs="Google Sans" w:eastAsia="Google Sans" w:hAnsi="Google Sans"/>
            <w:color w:val="0000ee"/>
            <w:sz w:val="24"/>
            <w:szCs w:val="24"/>
            <w:u w:val="single"/>
            <w:rtl w:val="0"/>
          </w:rPr>
          <w:t xml:space="preserve">https://intaver.com/sensitivity-analysis-for-project-management/</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Managing Risk Exposure Index (REI) - Profit.co, accessed February 16, 2026, </w:t>
      </w:r>
      <w:hyperlink r:id="rId61">
        <w:r w:rsidDel="00000000" w:rsidR="00000000" w:rsidRPr="00000000">
          <w:rPr>
            <w:rFonts w:ascii="Google Sans" w:cs="Google Sans" w:eastAsia="Google Sans" w:hAnsi="Google Sans"/>
            <w:color w:val="0000ee"/>
            <w:sz w:val="24"/>
            <w:szCs w:val="24"/>
            <w:u w:val="single"/>
            <w:rtl w:val="0"/>
          </w:rPr>
          <w:t xml:space="preserve">https://www.profit.co/blog/task-management/understanding-and-managing-risk-exposure-index-rei/</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STATISTICAL ANALYSIS OF CYBER RISK EXPOSURE AND FRAUD DETECTION IN CLOUD-BASED BANKING ECOSYSTEMS - ResearchGate, accessed February 16, 2026, </w:t>
      </w:r>
      <w:hyperlink r:id="rId62">
        <w:r w:rsidDel="00000000" w:rsidR="00000000" w:rsidRPr="00000000">
          <w:rPr>
            <w:rFonts w:ascii="Google Sans" w:cs="Google Sans" w:eastAsia="Google Sans" w:hAnsi="Google Sans"/>
            <w:color w:val="0000ee"/>
            <w:sz w:val="24"/>
            <w:szCs w:val="24"/>
            <w:u w:val="single"/>
            <w:rtl w:val="0"/>
          </w:rPr>
          <w:t xml:space="preserve">https://www.researchgate.net/publication/397074854_STATISTICAL_ANALYSIS_OF_CYBER_RISK_EXPOSURE_AND_FRAUD_DETECTION_IN_CLOUD-BASED_BANKING_ECOSYSTEMS</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Tornado Diagrams: Essential Risk Analysis Tool - Project Management Pathways, accessed February 16, 2026, </w:t>
      </w:r>
      <w:hyperlink r:id="rId63">
        <w:r w:rsidDel="00000000" w:rsidR="00000000" w:rsidRPr="00000000">
          <w:rPr>
            <w:rFonts w:ascii="Google Sans" w:cs="Google Sans" w:eastAsia="Google Sans" w:hAnsi="Google Sans"/>
            <w:color w:val="0000ee"/>
            <w:sz w:val="24"/>
            <w:szCs w:val="24"/>
            <w:u w:val="single"/>
            <w:rtl w:val="0"/>
          </w:rPr>
          <w:t xml:space="preserve">https://www.projectmanagementpathways.com/project-management-articles/tornado-diagrams-risk-analysis</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Tornado Diagram for the PMP® Certification Exam - The PM PrepCast, accessed February 16, 2026, </w:t>
      </w:r>
      <w:hyperlink r:id="rId64">
        <w:r w:rsidDel="00000000" w:rsidR="00000000" w:rsidRPr="00000000">
          <w:rPr>
            <w:rFonts w:ascii="Google Sans" w:cs="Google Sans" w:eastAsia="Google Sans" w:hAnsi="Google Sans"/>
            <w:color w:val="0000ee"/>
            <w:sz w:val="24"/>
            <w:szCs w:val="24"/>
            <w:u w:val="single"/>
            <w:rtl w:val="0"/>
          </w:rPr>
          <w:t xml:space="preserve">https://www.project-management-prepcast.com/free/pmp-exam/tips/301-how-to-use-the-tornado-diagram-for-the-pmp-certification-exam</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Multiplier Effect: How Great Leaders Amplify Their Teams, accessed February 16, 2026, </w:t>
      </w:r>
      <w:hyperlink r:id="rId65">
        <w:r w:rsidDel="00000000" w:rsidR="00000000" w:rsidRPr="00000000">
          <w:rPr>
            <w:rFonts w:ascii="Google Sans" w:cs="Google Sans" w:eastAsia="Google Sans" w:hAnsi="Google Sans"/>
            <w:color w:val="0000ee"/>
            <w:sz w:val="24"/>
            <w:szCs w:val="24"/>
            <w:u w:val="single"/>
            <w:rtl w:val="0"/>
          </w:rPr>
          <w:t xml:space="preserve">https://www.effectiveretailleader.com/effective-retail-leader/the-multiplier-effect-how-great-leaders-amplify-their-teams</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Management Models: The Sigmoid Curve - ResearchGate, accessed February 16, 2026, </w:t>
      </w:r>
      <w:hyperlink r:id="rId66">
        <w:r w:rsidDel="00000000" w:rsidR="00000000" w:rsidRPr="00000000">
          <w:rPr>
            <w:rFonts w:ascii="Google Sans" w:cs="Google Sans" w:eastAsia="Google Sans" w:hAnsi="Google Sans"/>
            <w:color w:val="0000ee"/>
            <w:sz w:val="24"/>
            <w:szCs w:val="24"/>
            <w:u w:val="single"/>
            <w:rtl w:val="0"/>
          </w:rPr>
          <w:t xml:space="preserve">https://www.researchgate.net/publication/380544497_Management_Models_The_Sigmoid_Curve</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Homeric Decision-Making Manual, accessed February 16, 2026, </w:t>
      </w:r>
      <w:hyperlink r:id="rId67">
        <w:r w:rsidDel="00000000" w:rsidR="00000000" w:rsidRPr="00000000">
          <w:rPr>
            <w:rFonts w:ascii="Google Sans" w:cs="Google Sans" w:eastAsia="Google Sans" w:hAnsi="Google Sans"/>
            <w:color w:val="0000ee"/>
            <w:sz w:val="24"/>
            <w:szCs w:val="24"/>
            <w:u w:val="single"/>
            <w:rtl w:val="0"/>
          </w:rPr>
          <w:t xml:space="preserve">https://www.uoa.gr/fileadmin/user_upload/PDF-files/anakoinwseis/ekdoseis/3001_The_Homeric_Decision_Manual_e-book.pdf</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SGS 2018 Annual Report, accessed February 16, 2026, </w:t>
      </w:r>
      <w:hyperlink r:id="rId68">
        <w:r w:rsidDel="00000000" w:rsidR="00000000" w:rsidRPr="00000000">
          <w:rPr>
            <w:rFonts w:ascii="Google Sans" w:cs="Google Sans" w:eastAsia="Google Sans" w:hAnsi="Google Sans"/>
            <w:color w:val="0000ee"/>
            <w:sz w:val="24"/>
            <w:szCs w:val="24"/>
            <w:u w:val="single"/>
            <w:rtl w:val="0"/>
          </w:rPr>
          <w:t xml:space="preserve">https://www.sgs.com/en/-/media/sgscorp/documents/corporate/reports-and-presentations/2010s/2018/sgs-2018-annual-report.cdn.en.pdf</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Great Leaders Become Force Multipliers - Abilitie, accessed February 16, 2026, </w:t>
      </w:r>
      <w:hyperlink r:id="rId69">
        <w:r w:rsidDel="00000000" w:rsidR="00000000" w:rsidRPr="00000000">
          <w:rPr>
            <w:rFonts w:ascii="Google Sans" w:cs="Google Sans" w:eastAsia="Google Sans" w:hAnsi="Google Sans"/>
            <w:color w:val="0000ee"/>
            <w:sz w:val="24"/>
            <w:szCs w:val="24"/>
            <w:u w:val="single"/>
            <w:rtl w:val="0"/>
          </w:rPr>
          <w:t xml:space="preserve">https://www.abilitie.com/blog/how-great-leaders-become-force-multipliers</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Sigmoid KPI Curve — infrared city, accessed February 16, 2026, </w:t>
      </w:r>
      <w:hyperlink r:id="rId70">
        <w:r w:rsidDel="00000000" w:rsidR="00000000" w:rsidRPr="00000000">
          <w:rPr>
            <w:rFonts w:ascii="Google Sans" w:cs="Google Sans" w:eastAsia="Google Sans" w:hAnsi="Google Sans"/>
            <w:color w:val="0000ee"/>
            <w:sz w:val="24"/>
            <w:szCs w:val="24"/>
            <w:u w:val="single"/>
            <w:rtl w:val="0"/>
          </w:rPr>
          <w:t xml:space="preserve">https://infrared.city/knowledge-base/sigmoid-kpi-curve/</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Manager Multiplier: Engineering Leadership for Scale - VCI Institute, accessed February 16, 2026, </w:t>
      </w:r>
      <w:hyperlink r:id="rId71">
        <w:r w:rsidDel="00000000" w:rsidR="00000000" w:rsidRPr="00000000">
          <w:rPr>
            <w:rFonts w:ascii="Google Sans" w:cs="Google Sans" w:eastAsia="Google Sans" w:hAnsi="Google Sans"/>
            <w:color w:val="0000ee"/>
            <w:sz w:val="24"/>
            <w:szCs w:val="24"/>
            <w:u w:val="single"/>
            <w:rtl w:val="0"/>
          </w:rPr>
          <w:t xml:space="preserve">https://www.vciinstitute.com/blog/the-manager-multiplier-engineering-leadership-for-scale</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So Many Toxic Employees Ascend to Leadership - ResearchGate, accessed February 16, 2026, </w:t>
      </w:r>
      <w:hyperlink r:id="rId72">
        <w:r w:rsidDel="00000000" w:rsidR="00000000" w:rsidRPr="00000000">
          <w:rPr>
            <w:rFonts w:ascii="Google Sans" w:cs="Google Sans" w:eastAsia="Google Sans" w:hAnsi="Google Sans"/>
            <w:color w:val="0000ee"/>
            <w:sz w:val="24"/>
            <w:szCs w:val="24"/>
            <w:u w:val="single"/>
            <w:rtl w:val="0"/>
          </w:rPr>
          <w:t xml:space="preserve">https://www.researchgate.net/publication/350589033_How_So_Many_Toxic_Employees_Ascend_to_Leadership</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 Certification - Uptime Institute, accessed February 16, 2026, </w:t>
      </w:r>
      <w:hyperlink r:id="rId73">
        <w:r w:rsidDel="00000000" w:rsidR="00000000" w:rsidRPr="00000000">
          <w:rPr>
            <w:rFonts w:ascii="Google Sans" w:cs="Google Sans" w:eastAsia="Google Sans" w:hAnsi="Google Sans"/>
            <w:color w:val="0000ee"/>
            <w:sz w:val="24"/>
            <w:szCs w:val="24"/>
            <w:u w:val="single"/>
            <w:rtl w:val="0"/>
          </w:rPr>
          <w:t xml:space="preserve">https://uptimeinstitute.com/tier-certification/operations?view=category&amp;id=46</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Agentic AI Operational Intelligence Platform for ITOps, NOCOps and AIOps | Fabrix.ai, accessed February 16, 2026, </w:t>
      </w:r>
      <w:hyperlink r:id="rId74">
        <w:r w:rsidDel="00000000" w:rsidR="00000000" w:rsidRPr="00000000">
          <w:rPr>
            <w:rFonts w:ascii="Google Sans" w:cs="Google Sans" w:eastAsia="Google Sans" w:hAnsi="Google Sans"/>
            <w:color w:val="0000ee"/>
            <w:sz w:val="24"/>
            <w:szCs w:val="24"/>
            <w:u w:val="single"/>
            <w:rtl w:val="0"/>
          </w:rPr>
          <w:t xml:space="preserve">https://www.fabrix.ai/?ref=getlatka.com</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Fabrix.ai: Powering the Next Era of Agentic Enterprise, accessed February 16, 2026, </w:t>
      </w:r>
      <w:hyperlink r:id="rId75">
        <w:r w:rsidDel="00000000" w:rsidR="00000000" w:rsidRPr="00000000">
          <w:rPr>
            <w:rFonts w:ascii="Google Sans" w:cs="Google Sans" w:eastAsia="Google Sans" w:hAnsi="Google Sans"/>
            <w:color w:val="0000ee"/>
            <w:sz w:val="24"/>
            <w:szCs w:val="24"/>
            <w:u w:val="single"/>
            <w:rtl w:val="0"/>
          </w:rPr>
          <w:t xml:space="preserve">https://www.fabrix.ai/</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Operations Assessment | M&amp;O - Uptime Institute, accessed February 16, 2026, </w:t>
      </w:r>
      <w:hyperlink r:id="rId76">
        <w:r w:rsidDel="00000000" w:rsidR="00000000" w:rsidRPr="00000000">
          <w:rPr>
            <w:rFonts w:ascii="Google Sans" w:cs="Google Sans" w:eastAsia="Google Sans" w:hAnsi="Google Sans"/>
            <w:color w:val="0000ee"/>
            <w:sz w:val="24"/>
            <w:szCs w:val="24"/>
            <w:u w:val="single"/>
            <w:rtl w:val="0"/>
          </w:rPr>
          <w:t xml:space="preserve">https://uptimeinstitute.com/professional-services/management-operations</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Tier Certification Operational Sustainability - Uptime Institute, accessed February 16, 2026, </w:t>
      </w:r>
      <w:hyperlink r:id="rId77">
        <w:r w:rsidDel="00000000" w:rsidR="00000000" w:rsidRPr="00000000">
          <w:rPr>
            <w:rFonts w:ascii="Google Sans" w:cs="Google Sans" w:eastAsia="Google Sans" w:hAnsi="Google Sans"/>
            <w:color w:val="0000ee"/>
            <w:sz w:val="24"/>
            <w:szCs w:val="24"/>
            <w:u w:val="single"/>
            <w:rtl w:val="0"/>
          </w:rPr>
          <w:t xml:space="preserve">https://uptimeinstitute.com/tier-certification/operations</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research] How well does SHA256 protect against modern password cracking?, accessed February 16, 2026, </w:t>
      </w:r>
      <w:hyperlink r:id="rId78">
        <w:r w:rsidDel="00000000" w:rsidR="00000000" w:rsidRPr="00000000">
          <w:rPr>
            <w:rFonts w:ascii="Google Sans" w:cs="Google Sans" w:eastAsia="Google Sans" w:hAnsi="Google Sans"/>
            <w:color w:val="0000ee"/>
            <w:sz w:val="24"/>
            <w:szCs w:val="24"/>
            <w:u w:val="single"/>
            <w:rtl w:val="0"/>
          </w:rPr>
          <w:t xml:space="preserve">https://specopssoft.com/blog/sha256-hashing-password-cracking/</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SHA-256 Cryptographic Hash Algorithm implemented in JavaScript | Movable Type Scripts, accessed February 16, 2026, </w:t>
      </w:r>
      <w:hyperlink r:id="rId79">
        <w:r w:rsidDel="00000000" w:rsidR="00000000" w:rsidRPr="00000000">
          <w:rPr>
            <w:rFonts w:ascii="Google Sans" w:cs="Google Sans" w:eastAsia="Google Sans" w:hAnsi="Google Sans"/>
            <w:color w:val="0000ee"/>
            <w:sz w:val="24"/>
            <w:szCs w:val="24"/>
            <w:u w:val="single"/>
            <w:rtl w:val="0"/>
          </w:rPr>
          <w:t xml:space="preserve">https://www.movable-type.co.uk/scripts/sha256.html</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Tamper-Evident Audit Log with SHA-256 Hash Chains (Zero Dependencies), accessed February 16, 2026, </w:t>
      </w:r>
      <w:hyperlink r:id="rId80">
        <w:r w:rsidDel="00000000" w:rsidR="00000000" w:rsidRPr="00000000">
          <w:rPr>
            <w:rFonts w:ascii="Google Sans" w:cs="Google Sans" w:eastAsia="Google Sans" w:hAnsi="Google Sans"/>
            <w:color w:val="0000ee"/>
            <w:sz w:val="24"/>
            <w:szCs w:val="24"/>
            <w:u w:val="single"/>
            <w:rtl w:val="0"/>
          </w:rPr>
          <w:t xml:space="preserve">https://dev.to/veritaschain/building-a-tamper-evident-audit-log-with-sha-256-hash-chains-zero-dependencies-h0b</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Tamper-Evident Audit Trails for Trading Systems: A Complete VCP v1.1 Implementation Guide - DEV Community, accessed February 16, 2026, </w:t>
      </w:r>
      <w:hyperlink r:id="rId81">
        <w:r w:rsidDel="00000000" w:rsidR="00000000" w:rsidRPr="00000000">
          <w:rPr>
            <w:rFonts w:ascii="Google Sans" w:cs="Google Sans" w:eastAsia="Google Sans" w:hAnsi="Google Sans"/>
            <w:color w:val="0000ee"/>
            <w:sz w:val="24"/>
            <w:szCs w:val="24"/>
            <w:u w:val="single"/>
            <w:rtl w:val="0"/>
          </w:rPr>
          <w:t xml:space="preserve">https://dev.to/veritaschain/building-tamper-evident-audit-trails-for-trading-systems-a-complete-vcp-v11-implementation-guide-1ohd</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Cryptographic Audit Trails for Algorithmic Trading: A Complete Implementation Guide - DEV Community, accessed February 16, 2026, </w:t>
      </w:r>
      <w:hyperlink r:id="rId82">
        <w:r w:rsidDel="00000000" w:rsidR="00000000" w:rsidRPr="00000000">
          <w:rPr>
            <w:rFonts w:ascii="Google Sans" w:cs="Google Sans" w:eastAsia="Google Sans" w:hAnsi="Google Sans"/>
            <w:color w:val="0000ee"/>
            <w:sz w:val="24"/>
            <w:szCs w:val="24"/>
            <w:u w:val="single"/>
            <w:rtl w:val="0"/>
          </w:rPr>
          <w:t xml:space="preserve">https://dev.to/veritaschain/building-cryptographic-audit-trails-for-algorithmic-trading-a-complete-implementation-guide-370j</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 algorithms SHA-256 for signing - eSignGlobal, accessed February 16, 2026, </w:t>
      </w:r>
      <w:hyperlink r:id="rId83">
        <w:r w:rsidDel="00000000" w:rsidR="00000000" w:rsidRPr="00000000">
          <w:rPr>
            <w:rFonts w:ascii="Google Sans" w:cs="Google Sans" w:eastAsia="Google Sans" w:hAnsi="Google Sans"/>
            <w:color w:val="0000ee"/>
            <w:sz w:val="24"/>
            <w:szCs w:val="24"/>
            <w:u w:val="single"/>
            <w:rtl w:val="0"/>
          </w:rPr>
          <w:t xml:space="preserve">https://www.esignglobal.com/blog/hash-algorithms-sha-256-signing</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Marketplace: Sovereign-28: Apex Forensic Governance &amp; Infrastructure Audit Node, accessed February 16, 2026, </w:t>
      </w:r>
      <w:hyperlink r:id="rId84">
        <w:r w:rsidDel="00000000" w:rsidR="00000000" w:rsidRPr="00000000">
          <w:rPr>
            <w:rFonts w:ascii="Google Sans" w:cs="Google Sans" w:eastAsia="Google Sans" w:hAnsi="Google Sans"/>
            <w:color w:val="0000ee"/>
            <w:sz w:val="24"/>
            <w:szCs w:val="24"/>
            <w:u w:val="single"/>
            <w:rtl w:val="0"/>
          </w:rPr>
          <w:t xml:space="preserve">https://aws.amazon.com/marketplace/pp/prodview-4polr6zhufzdw</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 Maturity Framework 2026 — Redefining Compliance and Audit Readiness, accessed February 16, 2026, </w:t>
      </w:r>
      <w:hyperlink r:id="rId85">
        <w:r w:rsidDel="00000000" w:rsidR="00000000" w:rsidRPr="00000000">
          <w:rPr>
            <w:rFonts w:ascii="Google Sans" w:cs="Google Sans" w:eastAsia="Google Sans" w:hAnsi="Google Sans"/>
            <w:color w:val="0000ee"/>
            <w:sz w:val="24"/>
            <w:szCs w:val="24"/>
            <w:u w:val="single"/>
            <w:rtl w:val="0"/>
          </w:rPr>
          <w:t xml:space="preserve">https://softenger.com/the-soc-maturity-framework-2026-redefining-compliance-and-audit-readiness/</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Audit Trails for Accountability in Large Language Models - arXiv, accessed February 16, 2026, </w:t>
      </w:r>
      <w:hyperlink r:id="rId86">
        <w:r w:rsidDel="00000000" w:rsidR="00000000" w:rsidRPr="00000000">
          <w:rPr>
            <w:rFonts w:ascii="Google Sans" w:cs="Google Sans" w:eastAsia="Google Sans" w:hAnsi="Google Sans"/>
            <w:color w:val="0000ee"/>
            <w:sz w:val="24"/>
            <w:szCs w:val="24"/>
            <w:u w:val="single"/>
            <w:rtl w:val="0"/>
          </w:rPr>
          <w:t xml:space="preserve">https://arxiv.org/html/2601.20727v1</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confidentiality and access control in electronic health record systems using a hybrid hashing blockchain framework - PMC, accessed February 16, 2026, </w:t>
      </w:r>
      <w:hyperlink r:id="rId87">
        <w:r w:rsidDel="00000000" w:rsidR="00000000" w:rsidRPr="00000000">
          <w:rPr>
            <w:rFonts w:ascii="Google Sans" w:cs="Google Sans" w:eastAsia="Google Sans" w:hAnsi="Google Sans"/>
            <w:color w:val="0000ee"/>
            <w:sz w:val="24"/>
            <w:szCs w:val="24"/>
            <w:u w:val="single"/>
            <w:rtl w:val="0"/>
          </w:rPr>
          <w:t xml:space="preserve">https://pmc.ncbi.nlm.nih.gov/articles/PMC12365062/</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data-driven strategies can strengthen risk management in investment banking - Sigmoid, accessed February 16, 2026, </w:t>
      </w:r>
      <w:hyperlink r:id="rId88">
        <w:r w:rsidDel="00000000" w:rsidR="00000000" w:rsidRPr="00000000">
          <w:rPr>
            <w:rFonts w:ascii="Google Sans" w:cs="Google Sans" w:eastAsia="Google Sans" w:hAnsi="Google Sans"/>
            <w:color w:val="0000ee"/>
            <w:sz w:val="24"/>
            <w:szCs w:val="24"/>
            <w:u w:val="single"/>
            <w:rtl w:val="0"/>
          </w:rPr>
          <w:t xml:space="preserve">https://www.sigmoid.com/blogs/how-data-driven-strategies-can-strengthen-risk-management-in-investment-banking/</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Growth To Growing Risk: Rapid Development Of Data Centers Is Creating Vulnerabilities - S&amp;P Global, accessed February 16, 2026, </w:t>
      </w:r>
      <w:hyperlink r:id="rId89">
        <w:r w:rsidDel="00000000" w:rsidR="00000000" w:rsidRPr="00000000">
          <w:rPr>
            <w:rFonts w:ascii="Google Sans" w:cs="Google Sans" w:eastAsia="Google Sans" w:hAnsi="Google Sans"/>
            <w:color w:val="0000ee"/>
            <w:sz w:val="24"/>
            <w:szCs w:val="24"/>
            <w:u w:val="single"/>
            <w:rtl w:val="0"/>
          </w:rPr>
          <w:t xml:space="preserve">https://www.spglobal.com/ratings/en/regulatory/article/from-growth-to-growing-risk-rapid-development-of-data-centers-is-creating-vulnerabilities-s101663962</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Sensor Data Aggregation for Real-time Analysis in Cloud Computing, accessed February 16, 2026, </w:t>
      </w:r>
      <w:hyperlink r:id="rId90">
        <w:r w:rsidDel="00000000" w:rsidR="00000000" w:rsidRPr="00000000">
          <w:rPr>
            <w:rFonts w:ascii="Google Sans" w:cs="Google Sans" w:eastAsia="Google Sans" w:hAnsi="Google Sans"/>
            <w:color w:val="0000ee"/>
            <w:sz w:val="24"/>
            <w:szCs w:val="24"/>
            <w:u w:val="single"/>
            <w:rtl w:val="0"/>
          </w:rPr>
          <w:t xml:space="preserve">https://sensors.myu-group.co.jp/sm_pdf/SM4310.pdf</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Readiness Paradox: The Agentic Value Gap And The Agentic Operational Model, accessed February 16, 2026, </w:t>
      </w:r>
      <w:hyperlink r:id="rId91">
        <w:r w:rsidDel="00000000" w:rsidR="00000000" w:rsidRPr="00000000">
          <w:rPr>
            <w:rFonts w:ascii="Google Sans" w:cs="Google Sans" w:eastAsia="Google Sans" w:hAnsi="Google Sans"/>
            <w:color w:val="0000ee"/>
            <w:sz w:val="24"/>
            <w:szCs w:val="24"/>
            <w:u w:val="single"/>
            <w:rtl w:val="0"/>
          </w:rPr>
          <w:t xml:space="preserve">https://www.forbes.com/councils/forbestechcouncil/2025/12/22/the-ai-readiness-paradox-the-agentic-value-gap-and-the-agentic-operational-model/</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 Leadership Behaviors and Job Satisfaction and Stress among ICU Staff Nurses, accessed February 16, 2026, </w:t>
      </w:r>
      <w:hyperlink r:id="rId92">
        <w:r w:rsidDel="00000000" w:rsidR="00000000" w:rsidRPr="00000000">
          <w:rPr>
            <w:rFonts w:ascii="Google Sans" w:cs="Google Sans" w:eastAsia="Google Sans" w:hAnsi="Google Sans"/>
            <w:color w:val="0000ee"/>
            <w:sz w:val="24"/>
            <w:szCs w:val="24"/>
            <w:u w:val="single"/>
            <w:rtl w:val="0"/>
          </w:rPr>
          <w:t xml:space="preserve">https://search.proquest.com/openview/c8beaad9ce9c02d102e325e793a4ff06/1?pq-origsite=gscholar&amp;cbl=18750&amp;diss=y</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operational maturity model: assessing your efficiency - Port.io, accessed February 16, 2026, </w:t>
      </w:r>
      <w:hyperlink r:id="rId93">
        <w:r w:rsidDel="00000000" w:rsidR="00000000" w:rsidRPr="00000000">
          <w:rPr>
            <w:rFonts w:ascii="Google Sans" w:cs="Google Sans" w:eastAsia="Google Sans" w:hAnsi="Google Sans"/>
            <w:color w:val="0000ee"/>
            <w:sz w:val="24"/>
            <w:szCs w:val="24"/>
            <w:u w:val="single"/>
            <w:rtl w:val="0"/>
          </w:rPr>
          <w:t xml:space="preserve">https://www.port.io/blog/using-an-operational-maturity-model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7"/>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3"/>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9"/>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25"/>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ote.osd.mil/Portals/97/pub/presentations/AO%20Training%20Classes/Reliability_all_slides_Jan_2018.pdf?ver=2019-09-03-141730-680" TargetMode="External"/><Relationship Id="rId84" Type="http://schemas.openxmlformats.org/officeDocument/2006/relationships/hyperlink" Target="https://aws.amazon.com/marketplace/pp/prodview-4polr6zhufzdw" TargetMode="External"/><Relationship Id="rId83" Type="http://schemas.openxmlformats.org/officeDocument/2006/relationships/hyperlink" Target="https://www.esignglobal.com/blog/hash-algorithms-sha-256-signing" TargetMode="External"/><Relationship Id="rId42" Type="http://schemas.openxmlformats.org/officeDocument/2006/relationships/hyperlink" Target="https://www.coresite.com/blog/breaking-down-data-center-tiers-classifications" TargetMode="External"/><Relationship Id="rId86" Type="http://schemas.openxmlformats.org/officeDocument/2006/relationships/hyperlink" Target="https://arxiv.org/html/2601.20727v1" TargetMode="External"/><Relationship Id="rId41" Type="http://schemas.openxmlformats.org/officeDocument/2006/relationships/hyperlink" Target="https://www.researchgate.net/publication/266021573_A_Bayesian_Model_for_Complex_System_Reliability_Growth_Under_Arbitrary_Corrective_Actions" TargetMode="External"/><Relationship Id="rId85" Type="http://schemas.openxmlformats.org/officeDocument/2006/relationships/hyperlink" Target="https://softenger.com/the-soc-maturity-framework-2026-redefining-compliance-and-audit-readiness/" TargetMode="External"/><Relationship Id="rId44" Type="http://schemas.openxmlformats.org/officeDocument/2006/relationships/hyperlink" Target="https://portal.s1.spglobal.com/survey/documents/SPG_S1_Risk_Exposure_Assessment_Methodology.pdf" TargetMode="External"/><Relationship Id="rId88" Type="http://schemas.openxmlformats.org/officeDocument/2006/relationships/hyperlink" Target="https://www.sigmoid.com/blogs/how-data-driven-strategies-can-strengthen-risk-management-in-investment-banking/" TargetMode="External"/><Relationship Id="rId43" Type="http://schemas.openxmlformats.org/officeDocument/2006/relationships/hyperlink" Target="https://www.trustlayer.io/resources/how-to-calculate-the-total-cost-of-risk-for-your-business-a-step-by-step-guide" TargetMode="External"/><Relationship Id="rId87" Type="http://schemas.openxmlformats.org/officeDocument/2006/relationships/hyperlink" Target="https://pmc.ncbi.nlm.nih.gov/articles/PMC12365062/" TargetMode="External"/><Relationship Id="rId46" Type="http://schemas.openxmlformats.org/officeDocument/2006/relationships/hyperlink" Target="https://www.tobyajenkins.com/articles/4-key-leadership-learnings-from-multipliers-by-liz-wiseman/" TargetMode="External"/><Relationship Id="rId45" Type="http://schemas.openxmlformats.org/officeDocument/2006/relationships/hyperlink" Target="https://thestellarfamily.com/wp-content/uploads/2025/02/The-Stellar-Way-Link-15-The-Multiplier-Effect.pdf" TargetMode="External"/><Relationship Id="rId89" Type="http://schemas.openxmlformats.org/officeDocument/2006/relationships/hyperlink" Target="https://www.spglobal.com/ratings/en/regulatory/article/from-growth-to-growing-risk-rapid-development-of-data-centers-is-creating-vulnerabilities-s101663962" TargetMode="External"/><Relationship Id="rId80" Type="http://schemas.openxmlformats.org/officeDocument/2006/relationships/hyperlink" Target="https://dev.to/veritaschain/building-a-tamper-evident-audit-log-with-sha-256-hash-chains-zero-dependencies-h0b" TargetMode="External"/><Relationship Id="rId82" Type="http://schemas.openxmlformats.org/officeDocument/2006/relationships/hyperlink" Target="https://dev.to/veritaschain/building-cryptographic-audit-trails-for-algorithmic-trading-a-complete-implementation-guide-370j" TargetMode="External"/><Relationship Id="rId81" Type="http://schemas.openxmlformats.org/officeDocument/2006/relationships/hyperlink" Target="https://dev.to/veritaschain/building-tamper-evident-audit-trails-for-trading-systems-a-complete-vcp-v11-implementation-guide-1oh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hyperlink" Target="https://www.flashpointleadership.com/blog/the-manager-multiplier-effect" TargetMode="External"/><Relationship Id="rId47" Type="http://schemas.openxmlformats.org/officeDocument/2006/relationships/hyperlink" Target="https://securityboulevard.com/2025/05/30-cybersecurity-metrics-kpis-every-company-must-track-in-2025/" TargetMode="External"/><Relationship Id="rId49" Type="http://schemas.openxmlformats.org/officeDocument/2006/relationships/hyperlink" Target="https://relteck.com/mtbf-calculation-complete-guide-2025/" TargetMode="External"/><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8.png"/><Relationship Id="rId8" Type="http://schemas.openxmlformats.org/officeDocument/2006/relationships/image" Target="media/image1.png"/><Relationship Id="rId73" Type="http://schemas.openxmlformats.org/officeDocument/2006/relationships/hyperlink" Target="https://uptimeinstitute.com/tier-certification/operations?view=category&amp;id=46" TargetMode="External"/><Relationship Id="rId72" Type="http://schemas.openxmlformats.org/officeDocument/2006/relationships/hyperlink" Target="https://www.researchgate.net/publication/350589033_How_So_Many_Toxic_Employees_Ascend_to_Leadership" TargetMode="External"/><Relationship Id="rId31" Type="http://schemas.openxmlformats.org/officeDocument/2006/relationships/hyperlink" Target="https://heunets.com/the-hidden-costs-of-data-center-downtime-what-you-need-to-know/" TargetMode="External"/><Relationship Id="rId75" Type="http://schemas.openxmlformats.org/officeDocument/2006/relationships/hyperlink" Target="https://www.fabrix.ai/" TargetMode="External"/><Relationship Id="rId30" Type="http://schemas.openxmlformats.org/officeDocument/2006/relationships/hyperlink" Target="https://uptimeinstitute.com/tier-certification" TargetMode="External"/><Relationship Id="rId74" Type="http://schemas.openxmlformats.org/officeDocument/2006/relationships/hyperlink" Target="https://www.fabrix.ai/?ref=getlatka.com" TargetMode="External"/><Relationship Id="rId33" Type="http://schemas.openxmlformats.org/officeDocument/2006/relationships/hyperlink" Target="https://www.sec.gov/comments/s7-13-09/s71309-121a.pdf" TargetMode="External"/><Relationship Id="rId77" Type="http://schemas.openxmlformats.org/officeDocument/2006/relationships/hyperlink" Target="https://uptimeinstitute.com/tier-certification/operations" TargetMode="External"/><Relationship Id="rId32" Type="http://schemas.openxmlformats.org/officeDocument/2006/relationships/hyperlink" Target="https://www.diligent.com/resources/blog/erm-maturity-model" TargetMode="External"/><Relationship Id="rId76" Type="http://schemas.openxmlformats.org/officeDocument/2006/relationships/hyperlink" Target="https://uptimeinstitute.com/professional-services/management-operations" TargetMode="External"/><Relationship Id="rId35" Type="http://schemas.openxmlformats.org/officeDocument/2006/relationships/hyperlink" Target="https://scpe.org/index.php/scpe/article/view/1628/624" TargetMode="External"/><Relationship Id="rId79" Type="http://schemas.openxmlformats.org/officeDocument/2006/relationships/hyperlink" Target="https://www.movable-type.co.uk/scripts/sha256.html" TargetMode="External"/><Relationship Id="rId34" Type="http://schemas.openxmlformats.org/officeDocument/2006/relationships/hyperlink" Target="https://www.insiderisk.io/research/insider-risk-management-maturity-roadmap-2025" TargetMode="External"/><Relationship Id="rId78" Type="http://schemas.openxmlformats.org/officeDocument/2006/relationships/hyperlink" Target="https://specopssoft.com/blog/sha256-hashing-password-cracking/" TargetMode="External"/><Relationship Id="rId71" Type="http://schemas.openxmlformats.org/officeDocument/2006/relationships/hyperlink" Target="https://www.vciinstitute.com/blog/the-manager-multiplier-engineering-leadership-for-scale" TargetMode="External"/><Relationship Id="rId70" Type="http://schemas.openxmlformats.org/officeDocument/2006/relationships/hyperlink" Target="https://infrared.city/knowledge-base/sigmoid-kpi-curve/" TargetMode="External"/><Relationship Id="rId37" Type="http://schemas.openxmlformats.org/officeDocument/2006/relationships/hyperlink" Target="https://pages.stern.nyu.edu/~tphilipp/papers/heitor.pdf" TargetMode="External"/><Relationship Id="rId36" Type="http://schemas.openxmlformats.org/officeDocument/2006/relationships/hyperlink" Target="https://www.researchgate.net/publication/333326516_Investigating_the_impact_of_data_normalization_on_classification_performance" TargetMode="External"/><Relationship Id="rId39" Type="http://schemas.openxmlformats.org/officeDocument/2006/relationships/hyperlink" Target="https://www.boardintelligence.com/blog/how-to-measure-good-corporate-governance-board-intelligence" TargetMode="External"/><Relationship Id="rId38" Type="http://schemas.openxmlformats.org/officeDocument/2006/relationships/hyperlink" Target="https://www.enterprisedb.com/blog/cost-of-downtime" TargetMode="External"/><Relationship Id="rId62" Type="http://schemas.openxmlformats.org/officeDocument/2006/relationships/hyperlink" Target="https://www.researchgate.net/publication/397074854_STATISTICAL_ANALYSIS_OF_CYBER_RISK_EXPOSURE_AND_FRAUD_DETECTION_IN_CLOUD-BASED_BANKING_ECOSYSTEMS" TargetMode="External"/><Relationship Id="rId61" Type="http://schemas.openxmlformats.org/officeDocument/2006/relationships/hyperlink" Target="https://www.profit.co/blog/task-management/understanding-and-managing-risk-exposure-index-rei/" TargetMode="External"/><Relationship Id="rId20" Type="http://schemas.openxmlformats.org/officeDocument/2006/relationships/image" Target="media/image16.png"/><Relationship Id="rId64" Type="http://schemas.openxmlformats.org/officeDocument/2006/relationships/hyperlink" Target="https://www.project-management-prepcast.com/free/pmp-exam/tips/301-how-to-use-the-tornado-diagram-for-the-pmp-certification-exam" TargetMode="External"/><Relationship Id="rId63" Type="http://schemas.openxmlformats.org/officeDocument/2006/relationships/hyperlink" Target="https://www.projectmanagementpathways.com/project-management-articles/tornado-diagrams-risk-analysis" TargetMode="External"/><Relationship Id="rId22" Type="http://schemas.openxmlformats.org/officeDocument/2006/relationships/image" Target="media/image6.png"/><Relationship Id="rId66" Type="http://schemas.openxmlformats.org/officeDocument/2006/relationships/hyperlink" Target="https://www.researchgate.net/publication/380544497_Management_Models_The_Sigmoid_Curve" TargetMode="External"/><Relationship Id="rId21" Type="http://schemas.openxmlformats.org/officeDocument/2006/relationships/image" Target="media/image15.png"/><Relationship Id="rId65" Type="http://schemas.openxmlformats.org/officeDocument/2006/relationships/hyperlink" Target="https://www.effectiveretailleader.com/effective-retail-leader/the-multiplier-effect-how-great-leaders-amplify-their-teams" TargetMode="External"/><Relationship Id="rId24" Type="http://schemas.openxmlformats.org/officeDocument/2006/relationships/image" Target="media/image7.png"/><Relationship Id="rId68" Type="http://schemas.openxmlformats.org/officeDocument/2006/relationships/hyperlink" Target="https://www.sgs.com/en/-/media/sgscorp/documents/corporate/reports-and-presentations/2010s/2018/sgs-2018-annual-report.cdn.en.pdf" TargetMode="External"/><Relationship Id="rId23" Type="http://schemas.openxmlformats.org/officeDocument/2006/relationships/image" Target="media/image3.png"/><Relationship Id="rId67" Type="http://schemas.openxmlformats.org/officeDocument/2006/relationships/hyperlink" Target="https://www.uoa.gr/fileadmin/user_upload/PDF-files/anakoinwseis/ekdoseis/3001_The_Homeric_Decision_Manual_e-book.pdf" TargetMode="External"/><Relationship Id="rId60" Type="http://schemas.openxmlformats.org/officeDocument/2006/relationships/hyperlink" Target="https://intaver.com/sensitivity-analysis-for-project-management/" TargetMode="External"/><Relationship Id="rId26" Type="http://schemas.openxmlformats.org/officeDocument/2006/relationships/hyperlink" Target="https://www.isms.online/frameworks/iso-42001/iso-42001-and-ai-governance-maturity-modelling/" TargetMode="External"/><Relationship Id="rId25" Type="http://schemas.openxmlformats.org/officeDocument/2006/relationships/hyperlink" Target="https://cnet-training.com/us/programs/certified-data-center-management-professional-cdcmp/" TargetMode="External"/><Relationship Id="rId69" Type="http://schemas.openxmlformats.org/officeDocument/2006/relationships/hyperlink" Target="https://www.abilitie.com/blog/how-great-leaders-become-force-multipliers" TargetMode="External"/><Relationship Id="rId28" Type="http://schemas.openxmlformats.org/officeDocument/2006/relationships/hyperlink" Target="https://ketchumandwalton.com/what-is-the-cost-of-data-center-downtime-how-to-prevent-it/" TargetMode="External"/><Relationship Id="rId27" Type="http://schemas.openxmlformats.org/officeDocument/2006/relationships/hyperlink" Target="https://uptimeinstitute.com/tiers" TargetMode="External"/><Relationship Id="rId29" Type="http://schemas.openxmlformats.org/officeDocument/2006/relationships/hyperlink" Target="https://www.legrand.com/datacenter/en/news/mttr-and-mtbf-key-metrics-for-maximizing-ups-reliability-and-uptime" TargetMode="External"/><Relationship Id="rId51" Type="http://schemas.openxmlformats.org/officeDocument/2006/relationships/hyperlink" Target="https://assurtiv.com/grc-dashboards-for-board-reporting-decisions/" TargetMode="External"/><Relationship Id="rId50" Type="http://schemas.openxmlformats.org/officeDocument/2006/relationships/hyperlink" Target="https://csis.fcmat.org/document/DataCulture/CSIS-Data-Management-Maturity-Model-CDM3.pdf" TargetMode="External"/><Relationship Id="rId53" Type="http://schemas.openxmlformats.org/officeDocument/2006/relationships/hyperlink" Target="https://matthiasgruber.ch/new-solutions-for-the-cyber-risks/" TargetMode="External"/><Relationship Id="rId52" Type="http://schemas.openxmlformats.org/officeDocument/2006/relationships/hyperlink" Target="https://birdviewpsa.com/project-portfolio-guide/project-portfolio-metrics/" TargetMode="External"/><Relationship Id="rId11" Type="http://schemas.openxmlformats.org/officeDocument/2006/relationships/image" Target="media/image2.png"/><Relationship Id="rId55" Type="http://schemas.openxmlformats.org/officeDocument/2006/relationships/hyperlink" Target="https://ma.moodys.com/rs/961-KCJ-308/images/FromDataToDecisions_Moodys_BX358.pdf?version=1" TargetMode="External"/><Relationship Id="rId10" Type="http://schemas.openxmlformats.org/officeDocument/2006/relationships/image" Target="media/image4.png"/><Relationship Id="rId54" Type="http://schemas.openxmlformats.org/officeDocument/2006/relationships/hyperlink" Target="https://www.thecube.net/events/fabrixai/agentic-ai-unleashed" TargetMode="External"/><Relationship Id="rId13" Type="http://schemas.openxmlformats.org/officeDocument/2006/relationships/image" Target="media/image12.png"/><Relationship Id="rId57" Type="http://schemas.openxmlformats.org/officeDocument/2006/relationships/hyperlink" Target="https://www.scielo.br/j/prod/a/Chm8BRRmFp4ZdpvMjLK6Kcf/?format=pdf&amp;lang=en" TargetMode="External"/><Relationship Id="rId12" Type="http://schemas.openxmlformats.org/officeDocument/2006/relationships/image" Target="media/image18.png"/><Relationship Id="rId56" Type="http://schemas.openxmlformats.org/officeDocument/2006/relationships/hyperlink" Target="https://securitydelta.nl/images/deloitte-nl-risk-cyber-value-at-Risk-in-the-Netherlands.pdf" TargetMode="External"/><Relationship Id="rId91" Type="http://schemas.openxmlformats.org/officeDocument/2006/relationships/hyperlink" Target="https://www.forbes.com/councils/forbestechcouncil/2025/12/22/the-ai-readiness-paradox-the-agentic-value-gap-and-the-agentic-operational-model/" TargetMode="External"/><Relationship Id="rId90" Type="http://schemas.openxmlformats.org/officeDocument/2006/relationships/hyperlink" Target="https://sensors.myu-group.co.jp/sm_pdf/SM4310.pdf" TargetMode="External"/><Relationship Id="rId93" Type="http://schemas.openxmlformats.org/officeDocument/2006/relationships/hyperlink" Target="https://www.port.io/blog/using-an-operational-maturity-model" TargetMode="External"/><Relationship Id="rId92" Type="http://schemas.openxmlformats.org/officeDocument/2006/relationships/hyperlink" Target="https://search.proquest.com/openview/c8beaad9ce9c02d102e325e793a4ff06/1?pq-origsite=gscholar&amp;cbl=18750&amp;diss=y" TargetMode="External"/><Relationship Id="rId15" Type="http://schemas.openxmlformats.org/officeDocument/2006/relationships/image" Target="media/image10.png"/><Relationship Id="rId59" Type="http://schemas.openxmlformats.org/officeDocument/2006/relationships/hyperlink" Target="https://www.f1f9.com/wp-content/uploads/2019/05/F1F9_TornadoCharts_EBook_03a.pdf" TargetMode="External"/><Relationship Id="rId14" Type="http://schemas.openxmlformats.org/officeDocument/2006/relationships/image" Target="media/image13.png"/><Relationship Id="rId58" Type="http://schemas.openxmlformats.org/officeDocument/2006/relationships/hyperlink" Target="https://patents.google.com/patent/US6810332B2/en" TargetMode="External"/><Relationship Id="rId17" Type="http://schemas.openxmlformats.org/officeDocument/2006/relationships/image" Target="media/image9.png"/><Relationship Id="rId16"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